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06FA6" w14:textId="77777777" w:rsidR="007D5980" w:rsidRDefault="007D5980" w:rsidP="00696D69">
      <w:pPr>
        <w:pStyle w:val="ImagePlaceholder"/>
      </w:pPr>
      <w:r>
        <w:rPr>
          <w:noProof/>
        </w:rPr>
        <mc:AlternateContent>
          <mc:Choice Requires="wps">
            <w:drawing>
              <wp:inline distT="0" distB="0" distL="0" distR="0" wp14:anchorId="7DAFF684" wp14:editId="62911DD6">
                <wp:extent cx="6840000" cy="4248000"/>
                <wp:effectExtent l="0" t="0" r="0" b="635"/>
                <wp:docPr id="4" name="Rectangle 4"/>
                <wp:cNvGraphicFramePr/>
                <a:graphic xmlns:a="http://schemas.openxmlformats.org/drawingml/2006/main">
                  <a:graphicData uri="http://schemas.microsoft.com/office/word/2010/wordprocessingShape">
                    <wps:wsp>
                      <wps:cNvSpPr/>
                      <wps:spPr>
                        <a:xfrm>
                          <a:off x="0" y="0"/>
                          <a:ext cx="6840000" cy="4248000"/>
                        </a:xfrm>
                        <a:prstGeom prst="rect">
                          <a:avLst/>
                        </a:prstGeom>
                        <a:solidFill>
                          <a:schemeClr val="accent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B713D8" w14:textId="1F8203C7" w:rsidR="007D5980" w:rsidRPr="00C858F2" w:rsidRDefault="00E436CC" w:rsidP="00E436CC">
                            <w:pPr>
                              <w:pStyle w:val="Subtitle"/>
                              <w:spacing w:line="240" w:lineRule="auto"/>
                            </w:pPr>
                            <w:r w:rsidRPr="00E436CC">
                              <w:rPr>
                                <w:rFonts w:eastAsiaTheme="majorEastAsia" w:cstheme="majorBidi"/>
                                <w:kern w:val="28"/>
                                <w:sz w:val="80"/>
                                <w:szCs w:val="56"/>
                                <w:lang w:val="en-US"/>
                              </w:rPr>
                              <w:t>Draft</w:t>
                            </w:r>
                            <w:r>
                              <w:rPr>
                                <w:rFonts w:eastAsiaTheme="majorEastAsia" w:cstheme="majorBidi"/>
                                <w:kern w:val="28"/>
                                <w:sz w:val="80"/>
                                <w:szCs w:val="56"/>
                                <w:lang w:val="en-US"/>
                              </w:rPr>
                              <w:t xml:space="preserve"> </w:t>
                            </w:r>
                            <w:r w:rsidRPr="00E436CC">
                              <w:rPr>
                                <w:rFonts w:eastAsiaTheme="majorEastAsia" w:cstheme="majorBidi"/>
                                <w:kern w:val="28"/>
                                <w:sz w:val="80"/>
                                <w:szCs w:val="56"/>
                                <w:lang w:val="en-US"/>
                              </w:rPr>
                              <w:t xml:space="preserve">Climate Risk Strategy </w:t>
                            </w:r>
                          </w:p>
                        </w:txbxContent>
                      </wps:txbx>
                      <wps:bodyPr rot="0" spcFirstLastPara="0" vertOverflow="overflow" horzOverflow="overflow" vert="horz" wrap="square" lIns="666000" tIns="216000" rIns="666000" bIns="36000" numCol="1" spcCol="0" rtlCol="0" fromWordArt="0" anchor="ctr" anchorCtr="0" forceAA="0" compatLnSpc="1">
                        <a:prstTxWarp prst="textNoShape">
                          <a:avLst/>
                        </a:prstTxWarp>
                        <a:noAutofit/>
                      </wps:bodyPr>
                    </wps:wsp>
                  </a:graphicData>
                </a:graphic>
              </wp:inline>
            </w:drawing>
          </mc:Choice>
          <mc:Fallback>
            <w:pict>
              <v:rect w14:anchorId="7DAFF684" id="Rectangle 4" o:spid="_x0000_s1026" style="width:538.6pt;height:3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" fillcolor="#6787d8 [3204]" stroked="f" strokeweight=".25pt">
                <v:textbox inset="18.5mm,6mm,18.5mm,1mm">
                  <w:txbxContent>
                    <w:p w14:paraId="5CB713D8" w14:textId="1F8203C7" w:rsidR="007D5980" w:rsidRPr="00C858F2" w:rsidRDefault="00E436CC" w:rsidP="00E436CC">
                      <w:pPr>
                        <w:pStyle w:val="Subtitle"/>
                        <w:spacing w:line="240" w:lineRule="auto"/>
                      </w:pPr>
                      <w:r w:rsidRPr="00E436CC">
                        <w:rPr>
                          <w:rFonts w:eastAsiaTheme="majorEastAsia" w:cstheme="majorBidi"/>
                          <w:kern w:val="28"/>
                          <w:sz w:val="80"/>
                          <w:szCs w:val="56"/>
                          <w:lang w:val="en-US"/>
                        </w:rPr>
                        <w:t>Draft</w:t>
                      </w:r>
                      <w:r>
                        <w:rPr>
                          <w:rFonts w:eastAsiaTheme="majorEastAsia" w:cstheme="majorBidi"/>
                          <w:kern w:val="28"/>
                          <w:sz w:val="80"/>
                          <w:szCs w:val="56"/>
                          <w:lang w:val="en-US"/>
                        </w:rPr>
                        <w:t xml:space="preserve"> </w:t>
                      </w:r>
                      <w:r w:rsidRPr="00E436CC">
                        <w:rPr>
                          <w:rFonts w:eastAsiaTheme="majorEastAsia" w:cstheme="majorBidi"/>
                          <w:kern w:val="28"/>
                          <w:sz w:val="80"/>
                          <w:szCs w:val="56"/>
                          <w:lang w:val="en-US"/>
                        </w:rPr>
                        <w:t xml:space="preserve">Climate Risk Strategy </w:t>
                      </w:r>
                    </w:p>
                  </w:txbxContent>
                </v:textbox>
                <w10:anchorlock/>
              </v:rect>
            </w:pict>
          </mc:Fallback>
        </mc:AlternateContent>
      </w:r>
    </w:p>
    <w:p w14:paraId="05B813D1" w14:textId="2A1114BC" w:rsidR="003F10E2" w:rsidRDefault="00C858F2" w:rsidP="00696D69">
      <w:pPr>
        <w:pStyle w:val="ImagePlaceholder"/>
        <w:sectPr w:rsidR="003F10E2" w:rsidSect="00B140FA">
          <w:footerReference w:type="default" r:id="rId8"/>
          <w:pgSz w:w="11907" w:h="16840" w:code="9"/>
          <w:pgMar w:top="567" w:right="1134" w:bottom="454" w:left="1134" w:header="284" w:footer="170" w:gutter="0"/>
          <w:cols w:space="284"/>
          <w:titlePg/>
          <w:docGrid w:linePitch="360"/>
        </w:sectPr>
      </w:pPr>
      <w:r>
        <w:rPr>
          <w:noProof/>
        </w:rPr>
        <mc:AlternateContent>
          <mc:Choice Requires="wps">
            <w:drawing>
              <wp:inline distT="0" distB="0" distL="0" distR="0" wp14:anchorId="0DB37407" wp14:editId="6C553501">
                <wp:extent cx="6840000" cy="5724000"/>
                <wp:effectExtent l="0" t="0" r="0" b="0"/>
                <wp:docPr id="2" name="Rectangle 2"/>
                <wp:cNvGraphicFramePr/>
                <a:graphic xmlns:a="http://schemas.openxmlformats.org/drawingml/2006/main">
                  <a:graphicData uri="http://schemas.microsoft.com/office/word/2010/wordprocessingShape">
                    <wps:wsp>
                      <wps:cNvSpPr/>
                      <wps:spPr>
                        <a:xfrm>
                          <a:off x="0" y="0"/>
                          <a:ext cx="6840000" cy="5724000"/>
                        </a:xfrm>
                        <a:prstGeom prst="rect">
                          <a:avLst/>
                        </a:prstGeom>
                        <a:blipFill dpi="0" rotWithShape="1">
                          <a:blip r:embed="rId9">
                            <a:extLst>
                              <a:ext uri="{28A0092B-C50C-407E-A947-70E740481C1C}">
                                <a14:useLocalDpi xmlns:a14="http://schemas.microsoft.com/office/drawing/2010/main" val="0"/>
                              </a:ext>
                            </a:extLst>
                          </a:blip>
                          <a:srcRect/>
                          <a:stretch>
                            <a:fillRect l="-7286" r="-41486"/>
                          </a:stretch>
                        </a:blip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E4D518" w14:textId="77777777" w:rsidR="00E436CC" w:rsidRDefault="00E436CC" w:rsidP="00E436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B37407" id="Rectangle 2" o:spid="_x0000_s1027" style="width:538.6pt;height:450.7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" stroked="f" strokeweight=".25pt">
                <v:fill r:id="rId10" o:title="" recolor="t" rotate="t" type="frame"/>
                <v:textbox>
                  <w:txbxContent>
                    <w:p w14:paraId="3BE4D518" w14:textId="77777777" w:rsidR="00E436CC" w:rsidRDefault="00E436CC" w:rsidP="00E436CC">
                      <w:pPr>
                        <w:jc w:val="center"/>
                      </w:pPr>
                    </w:p>
                  </w:txbxContent>
                </v:textbox>
                <w10:anchorlock/>
              </v:rect>
            </w:pict>
          </mc:Fallback>
        </mc:AlternateContent>
      </w:r>
      <w:sdt>
        <w:sdtPr>
          <w:id w:val="1846585119"/>
          <w:lock w:val="sdtContentLocked"/>
          <w:placeholder>
            <w:docPart w:val="CFB98C2DAB274592B141943DD82EAC07"/>
          </w:placeholder>
          <w15:appearance w15:val="hidden"/>
        </w:sdtPr>
        <w:sdtEndPr/>
        <w:sdtContent>
          <w:r w:rsidR="00842E1D">
            <w:rPr>
              <w:noProof/>
            </w:rPr>
            <w:drawing>
              <wp:anchor distT="0" distB="0" distL="114300" distR="114300" simplePos="0" relativeHeight="251663360" behindDoc="0" locked="1" layoutInCell="1" allowOverlap="1" wp14:anchorId="45277934" wp14:editId="1661916A">
                <wp:simplePos x="0" y="0"/>
                <wp:positionH relativeFrom="page">
                  <wp:posOffset>6116955</wp:posOffset>
                </wp:positionH>
                <wp:positionV relativeFrom="page">
                  <wp:posOffset>360045</wp:posOffset>
                </wp:positionV>
                <wp:extent cx="1130400" cy="2167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png"/>
                        <pic:cNvPicPr/>
                      </pic:nvPicPr>
                      <pic:blipFill>
                        <a:blip r:embed="rId11"/>
                        <a:stretch>
                          <a:fillRect/>
                        </a:stretch>
                      </pic:blipFill>
                      <pic:spPr>
                        <a:xfrm>
                          <a:off x="0" y="0"/>
                          <a:ext cx="1130400" cy="2167200"/>
                        </a:xfrm>
                        <a:prstGeom prst="rect">
                          <a:avLst/>
                        </a:prstGeom>
                      </pic:spPr>
                    </pic:pic>
                  </a:graphicData>
                </a:graphic>
                <wp14:sizeRelH relativeFrom="page">
                  <wp14:pctWidth>0</wp14:pctWidth>
                </wp14:sizeRelH>
                <wp14:sizeRelV relativeFrom="page">
                  <wp14:pctHeight>0</wp14:pctHeight>
                </wp14:sizeRelV>
              </wp:anchor>
            </w:drawing>
          </w:r>
        </w:sdtContent>
      </w:sdt>
    </w:p>
    <w:p w14:paraId="2739FFD0" w14:textId="77777777" w:rsidR="00E436CC" w:rsidRPr="00BD0998" w:rsidRDefault="00E436CC" w:rsidP="00E436CC">
      <w:pPr>
        <w:spacing w:after="0"/>
        <w:outlineLvl w:val="0"/>
        <w:rPr>
          <w:rFonts w:ascii="Galano Grotesque ExtraBold" w:hAnsi="Galano Grotesque ExtraBold"/>
          <w:color w:val="6787D8"/>
          <w:spacing w:val="-4"/>
          <w:sz w:val="34"/>
          <w:szCs w:val="32"/>
        </w:rPr>
      </w:pPr>
      <w:r>
        <w:rPr>
          <w:rFonts w:ascii="Galano Grotesque ExtraBold" w:hAnsi="Galano Grotesque ExtraBold"/>
          <w:color w:val="6787D8"/>
          <w:spacing w:val="-4"/>
          <w:sz w:val="34"/>
          <w:szCs w:val="32"/>
        </w:rPr>
        <w:lastRenderedPageBreak/>
        <w:t xml:space="preserve">(Draft) Climate Risk Strategy </w:t>
      </w:r>
    </w:p>
    <w:p w14:paraId="771785EE" w14:textId="77777777" w:rsidR="00E436CC" w:rsidRDefault="00E436CC" w:rsidP="00E436CC">
      <w:pPr>
        <w:pBdr>
          <w:top w:val="single" w:sz="4" w:space="3" w:color="6787D8"/>
          <w:bottom w:val="single" w:sz="4" w:space="3" w:color="6787D8"/>
        </w:pBdr>
        <w:spacing w:before="100" w:beforeAutospacing="1" w:after="100" w:afterAutospacing="1" w:line="300" w:lineRule="atLeast"/>
        <w:ind w:right="57"/>
        <w:rPr>
          <w:rFonts w:ascii="Nunito Sans" w:hAnsi="Nunito Sans"/>
          <w:b/>
          <w:color w:val="6787D8"/>
        </w:rPr>
      </w:pPr>
      <w:bookmarkStart w:id="0" w:name="_Hlk88729325"/>
      <w:r>
        <w:rPr>
          <w:rFonts w:ascii="Nunito Sans" w:hAnsi="Nunito Sans"/>
          <w:b/>
          <w:color w:val="6787D8"/>
        </w:rPr>
        <w:t xml:space="preserve">The Climate Risk Strategy (the Strategy) describes how Council will proactively plan for and respond to the inevitable impacts of climate change. </w:t>
      </w:r>
    </w:p>
    <w:p w14:paraId="5C7A0494" w14:textId="77777777" w:rsidR="00E436CC" w:rsidRPr="00BD0998" w:rsidRDefault="00E436CC" w:rsidP="00E436CC">
      <w:pPr>
        <w:pBdr>
          <w:top w:val="single" w:sz="4" w:space="3" w:color="6787D8"/>
          <w:bottom w:val="single" w:sz="4" w:space="3" w:color="6787D8"/>
        </w:pBdr>
        <w:spacing w:before="100" w:beforeAutospacing="1" w:after="100" w:afterAutospacing="1" w:line="300" w:lineRule="atLeast"/>
        <w:ind w:right="57"/>
        <w:rPr>
          <w:rFonts w:ascii="Nunito Sans" w:hAnsi="Nunito Sans"/>
          <w:b/>
          <w:color w:val="6787D8"/>
        </w:rPr>
      </w:pPr>
      <w:r>
        <w:rPr>
          <w:rFonts w:ascii="Nunito Sans" w:hAnsi="Nunito Sans"/>
          <w:b/>
          <w:color w:val="6787D8"/>
        </w:rPr>
        <w:t>Our Vision is that, b</w:t>
      </w:r>
      <w:r w:rsidRPr="00BD0998">
        <w:rPr>
          <w:rFonts w:ascii="Nunito Sans" w:hAnsi="Nunito Sans"/>
          <w:b/>
          <w:color w:val="6787D8"/>
        </w:rPr>
        <w:t>y 2040:</w:t>
      </w:r>
      <w:r>
        <w:rPr>
          <w:rFonts w:ascii="Nunito Sans" w:hAnsi="Nunito Sans"/>
          <w:b/>
          <w:color w:val="6787D8"/>
        </w:rPr>
        <w:br/>
      </w:r>
      <w:r>
        <w:rPr>
          <w:rFonts w:ascii="Nunito Sans" w:hAnsi="Nunito Sans"/>
          <w:b/>
          <w:color w:val="6787D8"/>
        </w:rPr>
        <w:tab/>
      </w:r>
      <w:r w:rsidRPr="00BD0998">
        <w:rPr>
          <w:rFonts w:ascii="Nunito Sans" w:hAnsi="Nunito Sans"/>
          <w:b/>
          <w:color w:val="6787D8"/>
        </w:rPr>
        <w:t xml:space="preserve">- Council competently, </w:t>
      </w:r>
      <w:proofErr w:type="gramStart"/>
      <w:r w:rsidRPr="00BD0998">
        <w:rPr>
          <w:rFonts w:ascii="Nunito Sans" w:hAnsi="Nunito Sans"/>
          <w:b/>
          <w:color w:val="6787D8"/>
        </w:rPr>
        <w:t>accountably</w:t>
      </w:r>
      <w:proofErr w:type="gramEnd"/>
      <w:r w:rsidRPr="00BD0998">
        <w:rPr>
          <w:rFonts w:ascii="Nunito Sans" w:hAnsi="Nunito Sans"/>
          <w:b/>
          <w:color w:val="6787D8"/>
        </w:rPr>
        <w:t xml:space="preserve"> and responsively manages climate risk</w:t>
      </w:r>
      <w:r>
        <w:rPr>
          <w:rFonts w:ascii="Nunito Sans" w:hAnsi="Nunito Sans"/>
          <w:b/>
          <w:color w:val="6787D8"/>
        </w:rPr>
        <w:t>, and</w:t>
      </w:r>
      <w:r w:rsidRPr="00BD0998">
        <w:rPr>
          <w:rFonts w:ascii="Nunito Sans" w:hAnsi="Nunito Sans"/>
          <w:b/>
          <w:color w:val="6787D8"/>
        </w:rPr>
        <w:br/>
      </w:r>
      <w:r>
        <w:rPr>
          <w:rFonts w:ascii="Nunito Sans" w:hAnsi="Nunito Sans"/>
          <w:b/>
          <w:color w:val="6787D8"/>
        </w:rPr>
        <w:tab/>
      </w:r>
      <w:r w:rsidRPr="00BD0998">
        <w:rPr>
          <w:rFonts w:ascii="Nunito Sans" w:hAnsi="Nunito Sans"/>
          <w:b/>
          <w:color w:val="6787D8"/>
        </w:rPr>
        <w:t xml:space="preserve">- </w:t>
      </w:r>
      <w:r>
        <w:rPr>
          <w:rFonts w:ascii="Nunito Sans" w:hAnsi="Nunito Sans"/>
          <w:b/>
          <w:color w:val="6787D8"/>
        </w:rPr>
        <w:t>Moreland is</w:t>
      </w:r>
      <w:r w:rsidRPr="00BD0998">
        <w:rPr>
          <w:rFonts w:ascii="Nunito Sans" w:hAnsi="Nunito Sans"/>
          <w:b/>
          <w:color w:val="6787D8"/>
        </w:rPr>
        <w:t xml:space="preserve"> climate-resilient, </w:t>
      </w:r>
      <w:r>
        <w:rPr>
          <w:rFonts w:ascii="Nunito Sans" w:hAnsi="Nunito Sans"/>
          <w:b/>
          <w:color w:val="6787D8"/>
        </w:rPr>
        <w:t xml:space="preserve">leafy </w:t>
      </w:r>
      <w:r w:rsidRPr="00BD0998">
        <w:rPr>
          <w:rFonts w:ascii="Nunito Sans" w:hAnsi="Nunito Sans"/>
          <w:b/>
          <w:color w:val="6787D8"/>
        </w:rPr>
        <w:t>and liveable</w:t>
      </w:r>
      <w:r>
        <w:rPr>
          <w:rFonts w:ascii="Nunito Sans" w:hAnsi="Nunito Sans"/>
          <w:b/>
          <w:color w:val="6787D8"/>
        </w:rPr>
        <w:t>;</w:t>
      </w:r>
      <w:r w:rsidRPr="00BD0998">
        <w:rPr>
          <w:rFonts w:ascii="Nunito Sans" w:hAnsi="Nunito Sans"/>
          <w:b/>
          <w:color w:val="6787D8"/>
        </w:rPr>
        <w:t xml:space="preserve"> with</w:t>
      </w:r>
      <w:r w:rsidRPr="00BD0998">
        <w:rPr>
          <w:rFonts w:ascii="Nunito Sans" w:hAnsi="Nunito Sans"/>
          <w:b/>
          <w:color w:val="6787D8"/>
        </w:rPr>
        <w:br/>
      </w:r>
      <w:r>
        <w:rPr>
          <w:rFonts w:ascii="Nunito Sans" w:hAnsi="Nunito Sans"/>
          <w:b/>
          <w:color w:val="6787D8"/>
        </w:rPr>
        <w:tab/>
      </w:r>
      <w:r w:rsidRPr="00BD0998">
        <w:rPr>
          <w:rFonts w:ascii="Nunito Sans" w:hAnsi="Nunito Sans"/>
          <w:b/>
          <w:color w:val="6787D8"/>
        </w:rPr>
        <w:t>- A</w:t>
      </w:r>
      <w:r>
        <w:rPr>
          <w:rFonts w:ascii="Nunito Sans" w:hAnsi="Nunito Sans"/>
          <w:b/>
          <w:color w:val="6787D8"/>
        </w:rPr>
        <w:t xml:space="preserve"> climate-ready and resilient community.</w:t>
      </w:r>
    </w:p>
    <w:bookmarkEnd w:id="0"/>
    <w:p w14:paraId="500E8B30" w14:textId="77777777" w:rsidR="00E436CC" w:rsidRDefault="00E436CC" w:rsidP="00E436CC">
      <w:pPr>
        <w:spacing w:line="216" w:lineRule="auto"/>
        <w:jc w:val="both"/>
        <w:rPr>
          <w:rFonts w:ascii="Nunito Sans Light" w:hAnsi="Nunito Sans Light"/>
          <w:color w:val="231F20"/>
        </w:rPr>
      </w:pPr>
      <w:r>
        <w:rPr>
          <w:rFonts w:ascii="Nunito Sans Light" w:hAnsi="Nunito Sans Light"/>
          <w:color w:val="231F20"/>
        </w:rPr>
        <w:t xml:space="preserve">The </w:t>
      </w:r>
      <w:r w:rsidRPr="00F01527">
        <w:rPr>
          <w:rFonts w:ascii="Nunito Sans Light" w:hAnsi="Nunito Sans Light"/>
          <w:color w:val="231F20"/>
        </w:rPr>
        <w:t>Strategy</w:t>
      </w:r>
      <w:r>
        <w:rPr>
          <w:rFonts w:ascii="Nunito Sans Light" w:hAnsi="Nunito Sans Light"/>
          <w:color w:val="231F20"/>
        </w:rPr>
        <w:t xml:space="preserve"> describes Council’s integrated approach to:</w:t>
      </w:r>
    </w:p>
    <w:p w14:paraId="58FEA014" w14:textId="77777777" w:rsidR="00E436CC" w:rsidRPr="00E2058B" w:rsidRDefault="00E436CC" w:rsidP="00E436CC">
      <w:pPr>
        <w:pStyle w:val="ListParagraph"/>
        <w:numPr>
          <w:ilvl w:val="0"/>
          <w:numId w:val="38"/>
        </w:numPr>
        <w:spacing w:line="216" w:lineRule="auto"/>
        <w:jc w:val="both"/>
        <w:rPr>
          <w:rFonts w:ascii="Nunito Sans Light" w:hAnsi="Nunito Sans Light"/>
        </w:rPr>
      </w:pPr>
      <w:r w:rsidRPr="00E2058B">
        <w:rPr>
          <w:rFonts w:ascii="Nunito Sans Light" w:hAnsi="Nunito Sans Light"/>
        </w:rPr>
        <w:t xml:space="preserve">Managing climate-related risks to </w:t>
      </w:r>
      <w:r>
        <w:rPr>
          <w:rFonts w:ascii="Nunito Sans Light" w:hAnsi="Nunito Sans Light"/>
        </w:rPr>
        <w:t>Council</w:t>
      </w:r>
      <w:r w:rsidRPr="00E2058B">
        <w:rPr>
          <w:rFonts w:ascii="Nunito Sans Light" w:hAnsi="Nunito Sans Light"/>
        </w:rPr>
        <w:t xml:space="preserve">, its </w:t>
      </w:r>
      <w:proofErr w:type="gramStart"/>
      <w:r w:rsidRPr="00E2058B">
        <w:rPr>
          <w:rFonts w:ascii="Nunito Sans Light" w:hAnsi="Nunito Sans Light"/>
        </w:rPr>
        <w:t>assets</w:t>
      </w:r>
      <w:proofErr w:type="gramEnd"/>
      <w:r w:rsidRPr="00E2058B">
        <w:rPr>
          <w:rFonts w:ascii="Nunito Sans Light" w:hAnsi="Nunito Sans Light"/>
        </w:rPr>
        <w:t xml:space="preserve"> and the services it provides</w:t>
      </w:r>
      <w:r>
        <w:rPr>
          <w:rFonts w:ascii="Nunito Sans Light" w:hAnsi="Nunito Sans Light"/>
        </w:rPr>
        <w:t>.</w:t>
      </w:r>
    </w:p>
    <w:p w14:paraId="3B5011D5" w14:textId="77777777" w:rsidR="00E436CC" w:rsidRPr="00E2058B" w:rsidRDefault="00E436CC" w:rsidP="00E436CC">
      <w:pPr>
        <w:pStyle w:val="ListParagraph"/>
        <w:numPr>
          <w:ilvl w:val="0"/>
          <w:numId w:val="38"/>
        </w:numPr>
        <w:spacing w:line="216" w:lineRule="auto"/>
        <w:jc w:val="both"/>
        <w:rPr>
          <w:rFonts w:ascii="Nunito Sans Light" w:hAnsi="Nunito Sans Light"/>
        </w:rPr>
      </w:pPr>
      <w:r w:rsidRPr="00E2058B">
        <w:rPr>
          <w:rFonts w:ascii="Nunito Sans Light" w:hAnsi="Nunito Sans Light"/>
        </w:rPr>
        <w:t>Adapting Council</w:t>
      </w:r>
      <w:r>
        <w:rPr>
          <w:rFonts w:ascii="Nunito Sans Light" w:hAnsi="Nunito Sans Light"/>
        </w:rPr>
        <w:t>’</w:t>
      </w:r>
      <w:r w:rsidRPr="00E2058B">
        <w:rPr>
          <w:rFonts w:ascii="Nunito Sans Light" w:hAnsi="Nunito Sans Light"/>
        </w:rPr>
        <w:t xml:space="preserve">s </w:t>
      </w:r>
      <w:r>
        <w:rPr>
          <w:rFonts w:ascii="Nunito Sans Light" w:hAnsi="Nunito Sans Light"/>
        </w:rPr>
        <w:t>infrastructure</w:t>
      </w:r>
      <w:r w:rsidRPr="00E2058B">
        <w:rPr>
          <w:rFonts w:ascii="Nunito Sans Light" w:hAnsi="Nunito Sans Light"/>
        </w:rPr>
        <w:t xml:space="preserve">, open spaces, natural </w:t>
      </w:r>
      <w:proofErr w:type="gramStart"/>
      <w:r w:rsidRPr="00E2058B">
        <w:rPr>
          <w:rFonts w:ascii="Nunito Sans Light" w:hAnsi="Nunito Sans Light"/>
        </w:rPr>
        <w:t>environments</w:t>
      </w:r>
      <w:proofErr w:type="gramEnd"/>
      <w:r w:rsidRPr="00E2058B">
        <w:rPr>
          <w:rFonts w:ascii="Nunito Sans Light" w:hAnsi="Nunito Sans Light"/>
        </w:rPr>
        <w:t xml:space="preserve"> and </w:t>
      </w:r>
      <w:r>
        <w:rPr>
          <w:rFonts w:ascii="Nunito Sans Light" w:hAnsi="Nunito Sans Light"/>
        </w:rPr>
        <w:t>community</w:t>
      </w:r>
      <w:r w:rsidRPr="00E2058B">
        <w:rPr>
          <w:rFonts w:ascii="Nunito Sans Light" w:hAnsi="Nunito Sans Light"/>
        </w:rPr>
        <w:t xml:space="preserve"> services to climate change, while also supporting the Moreland community’s adaptation journey</w:t>
      </w:r>
      <w:r>
        <w:rPr>
          <w:rFonts w:ascii="Nunito Sans Light" w:hAnsi="Nunito Sans Light"/>
        </w:rPr>
        <w:t>.</w:t>
      </w:r>
    </w:p>
    <w:p w14:paraId="09C8E7CE" w14:textId="77777777" w:rsidR="00E436CC" w:rsidRPr="00C82B7A" w:rsidRDefault="00E436CC" w:rsidP="00E436CC">
      <w:pPr>
        <w:pStyle w:val="ListParagraph"/>
        <w:numPr>
          <w:ilvl w:val="0"/>
          <w:numId w:val="38"/>
        </w:numPr>
        <w:spacing w:line="216" w:lineRule="auto"/>
        <w:jc w:val="both"/>
        <w:rPr>
          <w:rFonts w:ascii="Nunito Sans Light" w:hAnsi="Nunito Sans Light"/>
        </w:rPr>
      </w:pPr>
      <w:r w:rsidRPr="00E2058B">
        <w:rPr>
          <w:rFonts w:ascii="Nunito Sans Light" w:hAnsi="Nunito Sans Light"/>
        </w:rPr>
        <w:t>Building resilience within Council and across the municipality.</w:t>
      </w:r>
    </w:p>
    <w:p w14:paraId="7B7191FD" w14:textId="77777777" w:rsidR="00E436CC" w:rsidRPr="002040E2" w:rsidRDefault="00E436CC" w:rsidP="00E436CC">
      <w:pPr>
        <w:keepNext/>
        <w:spacing w:before="160" w:line="240" w:lineRule="auto"/>
        <w:outlineLvl w:val="1"/>
        <w:rPr>
          <w:rFonts w:ascii="Galano Grotesque ExtraBold" w:hAnsi="Galano Grotesque ExtraBold"/>
          <w:color w:val="231F20"/>
          <w:sz w:val="27"/>
        </w:rPr>
      </w:pPr>
      <w:r w:rsidRPr="002040E2">
        <w:rPr>
          <w:rFonts w:ascii="Galano Grotesque ExtraBold" w:hAnsi="Galano Grotesque ExtraBold"/>
          <w:color w:val="231F20"/>
          <w:sz w:val="27"/>
        </w:rPr>
        <w:t>Wh</w:t>
      </w:r>
      <w:r>
        <w:rPr>
          <w:rFonts w:ascii="Galano Grotesque ExtraBold" w:hAnsi="Galano Grotesque ExtraBold"/>
          <w:color w:val="231F20"/>
          <w:sz w:val="27"/>
        </w:rPr>
        <w:t>y do we need a Climate Risk Strategy?</w:t>
      </w:r>
    </w:p>
    <w:p w14:paraId="4EFA940A" w14:textId="77777777" w:rsidR="00E436CC" w:rsidRDefault="00E436CC" w:rsidP="00E436CC">
      <w:pPr>
        <w:spacing w:line="216" w:lineRule="auto"/>
        <w:jc w:val="both"/>
        <w:rPr>
          <w:rFonts w:ascii="Nunito Sans Light" w:hAnsi="Nunito Sans Light"/>
          <w:color w:val="231F20"/>
        </w:rPr>
      </w:pPr>
      <w:r>
        <w:rPr>
          <w:rFonts w:ascii="Nunito Sans Light" w:hAnsi="Nunito Sans Light"/>
          <w:color w:val="231F20"/>
        </w:rPr>
        <w:t>Council is committed to reducing the greenhouse gas emissions that cause climate change while supporting the Moreland community in adapting to its now unavoidable impacts. These impacts are already being felt in Moreland and will worsen over the coming decades (</w:t>
      </w:r>
      <w:r w:rsidRPr="00FD428C">
        <w:rPr>
          <w:rFonts w:ascii="Nunito Sans Light" w:hAnsi="Nunito Sans Light"/>
          <w:color w:val="231F20"/>
        </w:rPr>
        <w:fldChar w:fldCharType="begin"/>
      </w:r>
      <w:r w:rsidRPr="00FD428C">
        <w:rPr>
          <w:rFonts w:ascii="Nunito Sans Light" w:hAnsi="Nunito Sans Light"/>
          <w:color w:val="231F20"/>
        </w:rPr>
        <w:instrText xml:space="preserve"> REF _Ref95991154 \h  \* MERGEFORMAT </w:instrText>
      </w:r>
      <w:r w:rsidRPr="00FD428C">
        <w:rPr>
          <w:rFonts w:ascii="Nunito Sans Light" w:hAnsi="Nunito Sans Light"/>
          <w:color w:val="231F20"/>
        </w:rPr>
      </w:r>
      <w:r w:rsidRPr="00FD428C">
        <w:rPr>
          <w:rFonts w:ascii="Nunito Sans Light" w:hAnsi="Nunito Sans Light"/>
          <w:color w:val="231F20"/>
        </w:rPr>
        <w:fldChar w:fldCharType="separate"/>
      </w:r>
      <w:r w:rsidRPr="00F04B8E">
        <w:rPr>
          <w:rFonts w:ascii="Nunito Sans Light" w:hAnsi="Nunito Sans Light"/>
          <w:color w:val="231F20"/>
        </w:rPr>
        <w:t>Figure 1</w:t>
      </w:r>
      <w:r w:rsidRPr="00FD428C">
        <w:rPr>
          <w:rFonts w:ascii="Nunito Sans Light" w:hAnsi="Nunito Sans Light"/>
          <w:color w:val="231F20"/>
        </w:rPr>
        <w:fldChar w:fldCharType="end"/>
      </w:r>
      <w:r>
        <w:rPr>
          <w:rFonts w:ascii="Nunito Sans Light" w:hAnsi="Nunito Sans Light"/>
          <w:color w:val="231F20"/>
        </w:rPr>
        <w:t xml:space="preserve">). They include hotter and drier conditions, with rarer and more extreme rainfall events. Extreme heat will be amplified by the Urban Heat Island Effect, and summers will become more challenging as dust and bushfires impact air quality. </w:t>
      </w:r>
    </w:p>
    <w:p w14:paraId="7E0E2AA8" w14:textId="77777777" w:rsidR="00E436CC" w:rsidRDefault="00E436CC" w:rsidP="00E436CC">
      <w:pPr>
        <w:keepNext/>
        <w:spacing w:line="216" w:lineRule="auto"/>
        <w:jc w:val="both"/>
      </w:pPr>
      <w:r>
        <w:rPr>
          <w:rFonts w:ascii="Nunito Sans Light" w:hAnsi="Nunito Sans Light"/>
          <w:noProof/>
          <w:color w:val="231F20"/>
        </w:rPr>
        <w:drawing>
          <wp:inline distT="0" distB="0" distL="0" distR="0" wp14:anchorId="6F6255C2" wp14:editId="2A80DBDA">
            <wp:extent cx="5760720" cy="4036695"/>
            <wp:effectExtent l="0" t="0" r="0" b="190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CCAS1-fu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036695"/>
                    </a:xfrm>
                    <a:prstGeom prst="rect">
                      <a:avLst/>
                    </a:prstGeom>
                  </pic:spPr>
                </pic:pic>
              </a:graphicData>
            </a:graphic>
          </wp:inline>
        </w:drawing>
      </w:r>
    </w:p>
    <w:p w14:paraId="008765DF" w14:textId="77777777" w:rsidR="00E436CC" w:rsidRPr="00E2058B" w:rsidRDefault="00E436CC" w:rsidP="00E436CC">
      <w:pPr>
        <w:pStyle w:val="Caption"/>
        <w:jc w:val="both"/>
        <w:rPr>
          <w:rFonts w:ascii="Nunito Sans Light" w:hAnsi="Nunito Sans Light"/>
          <w:color w:val="231F20"/>
          <w:sz w:val="21"/>
          <w:szCs w:val="21"/>
        </w:rPr>
      </w:pPr>
      <w:bookmarkStart w:id="1" w:name="_Ref95991154"/>
      <w:bookmarkStart w:id="2" w:name="_Ref95991040"/>
      <w:r>
        <w:t xml:space="preserve">Figure </w:t>
      </w:r>
      <w:r>
        <w:fldChar w:fldCharType="begin"/>
      </w:r>
      <w:r>
        <w:instrText xml:space="preserve"> SEQ Figure \* ARABIC </w:instrText>
      </w:r>
      <w:r>
        <w:fldChar w:fldCharType="separate"/>
      </w:r>
      <w:r>
        <w:rPr>
          <w:noProof/>
        </w:rPr>
        <w:t>1</w:t>
      </w:r>
      <w:r>
        <w:rPr>
          <w:noProof/>
        </w:rPr>
        <w:fldChar w:fldCharType="end"/>
      </w:r>
      <w:bookmarkEnd w:id="1"/>
      <w:r>
        <w:t xml:space="preserve"> Climate change projections for Victoria, DELWP 2019</w:t>
      </w:r>
      <w:bookmarkEnd w:id="2"/>
    </w:p>
    <w:p w14:paraId="655BD2C8" w14:textId="77777777" w:rsidR="00E436CC" w:rsidRPr="00E2058B" w:rsidRDefault="00E436CC" w:rsidP="00E436CC">
      <w:pPr>
        <w:spacing w:line="216" w:lineRule="auto"/>
        <w:jc w:val="both"/>
        <w:rPr>
          <w:rFonts w:ascii="Nunito Sans Light" w:hAnsi="Nunito Sans Light"/>
          <w:color w:val="231F20"/>
        </w:rPr>
      </w:pPr>
      <w:r>
        <w:rPr>
          <w:rFonts w:ascii="Nunito Sans Light" w:hAnsi="Nunito Sans Light"/>
          <w:color w:val="231F20"/>
        </w:rPr>
        <w:lastRenderedPageBreak/>
        <w:t xml:space="preserve">Climate will </w:t>
      </w:r>
      <w:r w:rsidRPr="00E2058B">
        <w:rPr>
          <w:rFonts w:ascii="Nunito Sans Light" w:hAnsi="Nunito Sans Light"/>
          <w:color w:val="231F20"/>
        </w:rPr>
        <w:t xml:space="preserve">increasingly impact on Council services. High heat days and extreme rainfall events </w:t>
      </w:r>
      <w:r>
        <w:rPr>
          <w:rFonts w:ascii="Nunito Sans Light" w:hAnsi="Nunito Sans Light"/>
          <w:color w:val="231F20"/>
        </w:rPr>
        <w:t xml:space="preserve">are </w:t>
      </w:r>
      <w:r w:rsidRPr="00E2058B">
        <w:rPr>
          <w:rFonts w:ascii="Nunito Sans Light" w:hAnsi="Nunito Sans Light"/>
          <w:color w:val="231F20"/>
        </w:rPr>
        <w:t xml:space="preserve">already </w:t>
      </w:r>
      <w:r>
        <w:rPr>
          <w:rFonts w:ascii="Nunito Sans Light" w:hAnsi="Nunito Sans Light"/>
          <w:color w:val="231F20"/>
        </w:rPr>
        <w:t>impacting when it is safe</w:t>
      </w:r>
      <w:r w:rsidRPr="00E2058B">
        <w:rPr>
          <w:rFonts w:ascii="Nunito Sans Light" w:hAnsi="Nunito Sans Light"/>
          <w:color w:val="231F20"/>
        </w:rPr>
        <w:t xml:space="preserve"> for Council </w:t>
      </w:r>
      <w:r w:rsidRPr="00F04B8E">
        <w:rPr>
          <w:rFonts w:ascii="Nunito Sans Light" w:hAnsi="Nunito Sans Light"/>
          <w:color w:val="231F20"/>
        </w:rPr>
        <w:t xml:space="preserve">officers </w:t>
      </w:r>
      <w:r w:rsidRPr="00E2058B">
        <w:rPr>
          <w:rFonts w:ascii="Nunito Sans Light" w:hAnsi="Nunito Sans Light"/>
          <w:color w:val="231F20"/>
        </w:rPr>
        <w:t xml:space="preserve">to work outdoors or conduct in-home care visits. Maintaining and growing </w:t>
      </w:r>
      <w:r>
        <w:rPr>
          <w:rFonts w:ascii="Nunito Sans Light" w:hAnsi="Nunito Sans Light"/>
          <w:color w:val="231F20"/>
        </w:rPr>
        <w:t>natural</w:t>
      </w:r>
      <w:r w:rsidRPr="00E2058B">
        <w:rPr>
          <w:rFonts w:ascii="Nunito Sans Light" w:hAnsi="Nunito Sans Light"/>
          <w:color w:val="231F20"/>
        </w:rPr>
        <w:t xml:space="preserve"> green spaces is challenging in a hotter and drier climate, and </w:t>
      </w:r>
      <w:r>
        <w:rPr>
          <w:rFonts w:ascii="Nunito Sans Light" w:hAnsi="Nunito Sans Light"/>
          <w:color w:val="231F20"/>
        </w:rPr>
        <w:t>d</w:t>
      </w:r>
      <w:r w:rsidRPr="00E2058B">
        <w:rPr>
          <w:rFonts w:ascii="Nunito Sans Light" w:hAnsi="Nunito Sans Light"/>
          <w:color w:val="231F20"/>
        </w:rPr>
        <w:t xml:space="preserve">rainage infrastructure </w:t>
      </w:r>
      <w:r>
        <w:rPr>
          <w:rFonts w:ascii="Nunito Sans Light" w:hAnsi="Nunito Sans Light"/>
          <w:color w:val="231F20"/>
        </w:rPr>
        <w:t xml:space="preserve">has difficulty coping with </w:t>
      </w:r>
      <w:r w:rsidRPr="00E2058B">
        <w:rPr>
          <w:rFonts w:ascii="Nunito Sans Light" w:hAnsi="Nunito Sans Light"/>
          <w:color w:val="231F20"/>
        </w:rPr>
        <w:t xml:space="preserve">increasingly extreme rainfall events. </w:t>
      </w:r>
    </w:p>
    <w:p w14:paraId="0EB23A65" w14:textId="77777777" w:rsidR="00E436CC" w:rsidRPr="00E2058B" w:rsidRDefault="00E436CC" w:rsidP="00E436CC">
      <w:pPr>
        <w:spacing w:line="216" w:lineRule="auto"/>
        <w:jc w:val="both"/>
        <w:rPr>
          <w:rFonts w:ascii="Nunito Sans Light" w:hAnsi="Nunito Sans Light"/>
          <w:color w:val="231F20"/>
        </w:rPr>
      </w:pPr>
      <w:r>
        <w:rPr>
          <w:rFonts w:ascii="Nunito Sans Light" w:hAnsi="Nunito Sans Light"/>
          <w:color w:val="231F20"/>
        </w:rPr>
        <w:t>Meanwhile, t</w:t>
      </w:r>
      <w:r w:rsidRPr="00E2058B">
        <w:rPr>
          <w:rFonts w:ascii="Nunito Sans Light" w:hAnsi="Nunito Sans Light"/>
          <w:color w:val="231F20"/>
        </w:rPr>
        <w:t xml:space="preserve">he </w:t>
      </w:r>
      <w:r>
        <w:rPr>
          <w:rFonts w:ascii="Nunito Sans Light" w:hAnsi="Nunito Sans Light"/>
          <w:color w:val="231F20"/>
        </w:rPr>
        <w:t xml:space="preserve">demand on </w:t>
      </w:r>
      <w:r w:rsidRPr="00E2058B">
        <w:rPr>
          <w:rFonts w:ascii="Nunito Sans Light" w:hAnsi="Nunito Sans Light"/>
          <w:color w:val="231F20"/>
        </w:rPr>
        <w:t xml:space="preserve">Council services </w:t>
      </w:r>
      <w:r>
        <w:rPr>
          <w:rFonts w:ascii="Nunito Sans Light" w:hAnsi="Nunito Sans Light"/>
          <w:color w:val="231F20"/>
        </w:rPr>
        <w:t xml:space="preserve">will change and increase because of climate change.  </w:t>
      </w:r>
      <w:r w:rsidRPr="00E2058B">
        <w:rPr>
          <w:rFonts w:ascii="Nunito Sans Light" w:hAnsi="Nunito Sans Light"/>
          <w:color w:val="231F20"/>
        </w:rPr>
        <w:t xml:space="preserve">Climate change </w:t>
      </w:r>
      <w:r>
        <w:rPr>
          <w:rFonts w:ascii="Nunito Sans Light" w:hAnsi="Nunito Sans Light"/>
          <w:color w:val="231F20"/>
        </w:rPr>
        <w:t xml:space="preserve">increases community </w:t>
      </w:r>
      <w:r w:rsidRPr="00E2058B">
        <w:rPr>
          <w:rFonts w:ascii="Nunito Sans Light" w:hAnsi="Nunito Sans Light"/>
          <w:color w:val="231F20"/>
        </w:rPr>
        <w:t>vulnerability</w:t>
      </w:r>
      <w:r>
        <w:rPr>
          <w:rFonts w:ascii="Nunito Sans Light" w:hAnsi="Nunito Sans Light"/>
          <w:color w:val="231F20"/>
        </w:rPr>
        <w:t xml:space="preserve"> </w:t>
      </w:r>
      <w:r w:rsidRPr="00E2058B">
        <w:rPr>
          <w:rFonts w:ascii="Nunito Sans Light" w:hAnsi="Nunito Sans Light"/>
          <w:color w:val="231F20"/>
        </w:rPr>
        <w:t xml:space="preserve">and will significantly impact on vulnerable cohorts. For instance, extreme heat is associated with poor outcomes for infants and the elderly, as well as increases in family violence. </w:t>
      </w:r>
    </w:p>
    <w:p w14:paraId="6676FDAB" w14:textId="77777777" w:rsidR="00E436CC" w:rsidRPr="009673ED" w:rsidRDefault="00E436CC" w:rsidP="00E436CC">
      <w:pPr>
        <w:spacing w:line="216" w:lineRule="auto"/>
        <w:jc w:val="both"/>
        <w:rPr>
          <w:rFonts w:ascii="Nunito Sans Light" w:hAnsi="Nunito Sans Light"/>
          <w:color w:val="231F20"/>
        </w:rPr>
      </w:pPr>
      <w:r>
        <w:rPr>
          <w:rFonts w:ascii="Nunito Sans Light" w:hAnsi="Nunito Sans Light"/>
          <w:color w:val="231F20"/>
        </w:rPr>
        <w:t xml:space="preserve">Climate change also creates risks for Council. It poses financial risks through the cost of adapting to a changed climate and of remediating the impacts of extreme events. Insurers are beginning to factor climate change into premiums and are limiting their coverage of significant risks.  Governments are also increasingly exposed to legal action for failing to proactively adapt to climate change. </w:t>
      </w:r>
    </w:p>
    <w:p w14:paraId="7DEE862C" w14:textId="77777777" w:rsidR="00E436CC" w:rsidRDefault="00E436CC" w:rsidP="00E436CC">
      <w:pPr>
        <w:spacing w:line="216" w:lineRule="auto"/>
        <w:jc w:val="both"/>
        <w:rPr>
          <w:rFonts w:ascii="Nunito Sans Light" w:hAnsi="Nunito Sans Light"/>
          <w:color w:val="231F20"/>
        </w:rPr>
      </w:pPr>
      <w:r>
        <w:rPr>
          <w:rFonts w:ascii="Nunito Sans Light" w:hAnsi="Nunito Sans Light"/>
          <w:color w:val="231F20"/>
        </w:rPr>
        <w:t>E</w:t>
      </w:r>
      <w:r w:rsidRPr="00E2058B">
        <w:rPr>
          <w:rFonts w:ascii="Nunito Sans Light" w:hAnsi="Nunito Sans Light"/>
          <w:color w:val="231F20"/>
        </w:rPr>
        <w:t xml:space="preserve">arly action is necessary </w:t>
      </w:r>
      <w:r>
        <w:rPr>
          <w:rFonts w:ascii="Nunito Sans Light" w:hAnsi="Nunito Sans Light"/>
          <w:color w:val="231F20"/>
        </w:rPr>
        <w:t xml:space="preserve">to manage climate impacts and continue providing quality public services. </w:t>
      </w:r>
    </w:p>
    <w:p w14:paraId="429E4C42" w14:textId="77777777" w:rsidR="00E436CC" w:rsidRPr="002040E2" w:rsidRDefault="00E436CC" w:rsidP="00E436CC">
      <w:pPr>
        <w:pStyle w:val="ListParagraph"/>
        <w:numPr>
          <w:ilvl w:val="0"/>
          <w:numId w:val="38"/>
        </w:numPr>
        <w:spacing w:line="216" w:lineRule="auto"/>
        <w:jc w:val="both"/>
        <w:rPr>
          <w:rFonts w:ascii="Nunito Sans Light" w:hAnsi="Nunito Sans Light"/>
        </w:rPr>
      </w:pPr>
      <w:r w:rsidRPr="00E77F5B">
        <w:rPr>
          <w:rFonts w:ascii="Nunito Sans ExtraBold" w:hAnsi="Nunito Sans ExtraBold"/>
          <w:b/>
          <w:bCs/>
        </w:rPr>
        <w:t>Climate risk</w:t>
      </w:r>
      <w:r w:rsidRPr="002040E2">
        <w:rPr>
          <w:rFonts w:ascii="Nunito Sans Light" w:hAnsi="Nunito Sans Light"/>
        </w:rPr>
        <w:t xml:space="preserve"> is the potential for adverse consequences to human or ecological systems from climate impacts</w:t>
      </w:r>
      <w:r>
        <w:rPr>
          <w:rFonts w:ascii="Nunito Sans Light" w:hAnsi="Nunito Sans Light"/>
        </w:rPr>
        <w:t>.</w:t>
      </w:r>
    </w:p>
    <w:p w14:paraId="4DE046A2" w14:textId="77777777" w:rsidR="00E436CC" w:rsidRPr="002040E2" w:rsidRDefault="00E436CC" w:rsidP="00E436CC">
      <w:pPr>
        <w:pStyle w:val="ListParagraph"/>
        <w:numPr>
          <w:ilvl w:val="0"/>
          <w:numId w:val="38"/>
        </w:numPr>
        <w:spacing w:line="216" w:lineRule="auto"/>
        <w:jc w:val="both"/>
        <w:rPr>
          <w:rFonts w:ascii="Nunito Sans Light" w:hAnsi="Nunito Sans Light"/>
        </w:rPr>
      </w:pPr>
      <w:r w:rsidRPr="002040E2">
        <w:rPr>
          <w:rFonts w:ascii="Nunito Sans Light" w:hAnsi="Nunito Sans Light"/>
        </w:rPr>
        <w:t xml:space="preserve">Climate change </w:t>
      </w:r>
      <w:r w:rsidRPr="00E77F5B">
        <w:rPr>
          <w:rFonts w:ascii="Nunito Sans ExtraBold" w:hAnsi="Nunito Sans ExtraBold"/>
          <w:b/>
          <w:bCs/>
        </w:rPr>
        <w:t>adaptation</w:t>
      </w:r>
      <w:r w:rsidRPr="002040E2">
        <w:rPr>
          <w:rFonts w:ascii="Nunito Sans Light" w:hAnsi="Nunito Sans Light"/>
        </w:rPr>
        <w:t xml:space="preserve"> involves action to reduce the adverse consequences of climate change or </w:t>
      </w:r>
      <w:r>
        <w:rPr>
          <w:rFonts w:ascii="Nunito Sans Light" w:hAnsi="Nunito Sans Light"/>
        </w:rPr>
        <w:t xml:space="preserve">to </w:t>
      </w:r>
      <w:r w:rsidRPr="002040E2">
        <w:rPr>
          <w:rFonts w:ascii="Nunito Sans Light" w:hAnsi="Nunito Sans Light"/>
        </w:rPr>
        <w:t>harness opportunities</w:t>
      </w:r>
      <w:r>
        <w:rPr>
          <w:rFonts w:ascii="Nunito Sans Light" w:hAnsi="Nunito Sans Light"/>
        </w:rPr>
        <w:t>.</w:t>
      </w:r>
    </w:p>
    <w:p w14:paraId="300299B5" w14:textId="77777777" w:rsidR="00E436CC" w:rsidRPr="002040E2" w:rsidRDefault="00E436CC" w:rsidP="00E436CC">
      <w:pPr>
        <w:pStyle w:val="ListParagraph"/>
        <w:numPr>
          <w:ilvl w:val="0"/>
          <w:numId w:val="38"/>
        </w:numPr>
        <w:spacing w:line="216" w:lineRule="auto"/>
        <w:jc w:val="both"/>
        <w:rPr>
          <w:rFonts w:ascii="Nunito Sans Light" w:hAnsi="Nunito Sans Light"/>
        </w:rPr>
      </w:pPr>
      <w:r w:rsidRPr="00E77F5B">
        <w:rPr>
          <w:rFonts w:ascii="Nunito Sans ExtraBold" w:hAnsi="Nunito Sans ExtraBold"/>
          <w:b/>
          <w:bCs/>
        </w:rPr>
        <w:t>Resilience</w:t>
      </w:r>
      <w:r w:rsidRPr="002040E2">
        <w:rPr>
          <w:rFonts w:ascii="Nunito Sans Light" w:hAnsi="Nunito Sans Light"/>
        </w:rPr>
        <w:t xml:space="preserve"> is the ability to avoid, withstand, and recover from climate impacts, and ‘bounce forward’ to a better</w:t>
      </w:r>
      <w:r>
        <w:rPr>
          <w:rFonts w:ascii="Nunito Sans Light" w:hAnsi="Nunito Sans Light"/>
        </w:rPr>
        <w:t xml:space="preserve"> adapted</w:t>
      </w:r>
      <w:r w:rsidRPr="002040E2">
        <w:rPr>
          <w:rFonts w:ascii="Nunito Sans Light" w:hAnsi="Nunito Sans Light"/>
        </w:rPr>
        <w:t xml:space="preserve"> state. </w:t>
      </w:r>
    </w:p>
    <w:p w14:paraId="6ECF7AF6" w14:textId="77777777" w:rsidR="00E436CC" w:rsidRDefault="00E436CC" w:rsidP="00E436CC">
      <w:pPr>
        <w:spacing w:line="216" w:lineRule="auto"/>
        <w:jc w:val="both"/>
        <w:rPr>
          <w:rFonts w:ascii="Nunito Sans Light" w:hAnsi="Nunito Sans Light"/>
          <w:color w:val="231F20"/>
        </w:rPr>
      </w:pPr>
      <w:r>
        <w:rPr>
          <w:rFonts w:ascii="Nunito Sans Light" w:hAnsi="Nunito Sans Light"/>
          <w:color w:val="231F20"/>
        </w:rPr>
        <w:t xml:space="preserve">Early action also has significant financial and social benefits. Deliberate adaptation saves money by avoiding large risks, rather than bearing the cost of remediating impacts and retrofitting adaptation responses. It also supports social cohesion, </w:t>
      </w:r>
      <w:proofErr w:type="gramStart"/>
      <w:r>
        <w:rPr>
          <w:rFonts w:ascii="Nunito Sans Light" w:hAnsi="Nunito Sans Light"/>
          <w:color w:val="231F20"/>
        </w:rPr>
        <w:t>equity</w:t>
      </w:r>
      <w:proofErr w:type="gramEnd"/>
      <w:r>
        <w:rPr>
          <w:rFonts w:ascii="Nunito Sans Light" w:hAnsi="Nunito Sans Light"/>
          <w:color w:val="231F20"/>
        </w:rPr>
        <w:t xml:space="preserve"> and wellbeing by reducing vulnerability and fostering opportunity. </w:t>
      </w:r>
    </w:p>
    <w:p w14:paraId="28AD10C7" w14:textId="77777777" w:rsidR="00E436CC" w:rsidRPr="008A72BA" w:rsidRDefault="00E436CC" w:rsidP="00E436CC">
      <w:pPr>
        <w:keepNext/>
        <w:spacing w:before="160" w:line="240" w:lineRule="auto"/>
        <w:outlineLvl w:val="1"/>
        <w:rPr>
          <w:rFonts w:ascii="Galano Grotesque ExtraBold" w:hAnsi="Galano Grotesque ExtraBold"/>
          <w:color w:val="231F20"/>
          <w:sz w:val="27"/>
        </w:rPr>
      </w:pPr>
      <w:r>
        <w:rPr>
          <w:rFonts w:ascii="Galano Grotesque ExtraBold" w:hAnsi="Galano Grotesque ExtraBold"/>
          <w:color w:val="231F20"/>
          <w:sz w:val="27"/>
        </w:rPr>
        <w:t>What we already do</w:t>
      </w:r>
    </w:p>
    <w:p w14:paraId="12695ADE" w14:textId="77777777" w:rsidR="00E436CC" w:rsidRDefault="00E436CC" w:rsidP="00E436CC">
      <w:pPr>
        <w:spacing w:line="216" w:lineRule="auto"/>
        <w:jc w:val="both"/>
        <w:rPr>
          <w:rFonts w:ascii="Nunito Sans Light" w:hAnsi="Nunito Sans Light"/>
          <w:color w:val="231F20"/>
        </w:rPr>
      </w:pPr>
      <w:r>
        <w:rPr>
          <w:rFonts w:ascii="Nunito Sans Light" w:hAnsi="Nunito Sans Light"/>
          <w:color w:val="231F20"/>
        </w:rPr>
        <w:t xml:space="preserve">Council is already responding to climate change through a range of work programs. This Strategy will not duplicate this work. </w:t>
      </w:r>
      <w:r w:rsidRPr="009C4B23">
        <w:rPr>
          <w:rFonts w:ascii="Nunito Sans Light" w:hAnsi="Nunito Sans Light"/>
          <w:color w:val="231F20"/>
        </w:rPr>
        <w:t>Rather, it is designed to build on it to comprehensively manage Council’s climate risk.</w:t>
      </w:r>
      <w:r>
        <w:rPr>
          <w:rFonts w:ascii="Nunito Sans Light" w:hAnsi="Nunito Sans Light"/>
          <w:color w:val="231F20"/>
        </w:rPr>
        <w:t xml:space="preserve"> </w:t>
      </w:r>
    </w:p>
    <w:p w14:paraId="6ECFAF71" w14:textId="77777777" w:rsidR="00E436CC" w:rsidRDefault="00E436CC" w:rsidP="00E436CC">
      <w:pPr>
        <w:spacing w:line="216" w:lineRule="auto"/>
        <w:jc w:val="both"/>
        <w:rPr>
          <w:rFonts w:ascii="Nunito Sans Light" w:hAnsi="Nunito Sans Light"/>
          <w:color w:val="231F20"/>
        </w:rPr>
      </w:pPr>
      <w:r>
        <w:rPr>
          <w:rFonts w:ascii="Nunito Sans Light" w:hAnsi="Nunito Sans Light"/>
          <w:color w:val="231F20"/>
        </w:rPr>
        <w:t xml:space="preserve">Action is already underway to reduce greenhouse gas emissions through Zero Carbon Moreland, including increasing environmentally sustainable design through the Moreland Planning Scheme. Council is also working to adapt and build resilience to climate change, including through: </w:t>
      </w:r>
    </w:p>
    <w:p w14:paraId="308A761E" w14:textId="77777777" w:rsidR="00E436CC" w:rsidRDefault="00E436CC" w:rsidP="00E436CC">
      <w:pPr>
        <w:pStyle w:val="ListParagraph"/>
        <w:numPr>
          <w:ilvl w:val="0"/>
          <w:numId w:val="50"/>
        </w:numPr>
        <w:spacing w:line="216" w:lineRule="auto"/>
        <w:jc w:val="both"/>
        <w:rPr>
          <w:rFonts w:ascii="Nunito Sans Light" w:hAnsi="Nunito Sans Light"/>
        </w:rPr>
      </w:pPr>
      <w:r w:rsidRPr="009C4B23">
        <w:rPr>
          <w:rFonts w:ascii="Nunito Sans Light" w:hAnsi="Nunito Sans Light"/>
          <w:b/>
          <w:bCs/>
        </w:rPr>
        <w:t>Creating more resilient landscapes and healthy waterways</w:t>
      </w:r>
      <w:r w:rsidRPr="001A0319">
        <w:rPr>
          <w:rFonts w:ascii="Nunito Sans Light" w:hAnsi="Nunito Sans Light"/>
        </w:rPr>
        <w:t xml:space="preserve"> through </w:t>
      </w:r>
      <w:r>
        <w:rPr>
          <w:rFonts w:ascii="Nunito Sans Light" w:hAnsi="Nunito Sans Light"/>
        </w:rPr>
        <w:t xml:space="preserve">stormwater harvesting ad </w:t>
      </w:r>
      <w:r w:rsidRPr="001A0319">
        <w:rPr>
          <w:rFonts w:ascii="Nunito Sans Light" w:hAnsi="Nunito Sans Light"/>
        </w:rPr>
        <w:t>projects like Moomba Park Wetland</w:t>
      </w:r>
      <w:r>
        <w:rPr>
          <w:rFonts w:ascii="Nunito Sans Light" w:hAnsi="Nunito Sans Light"/>
        </w:rPr>
        <w:t xml:space="preserve"> (I</w:t>
      </w:r>
      <w:r w:rsidRPr="001A0319">
        <w:rPr>
          <w:rFonts w:ascii="Nunito Sans Light" w:hAnsi="Nunito Sans Light"/>
        </w:rPr>
        <w:t>ntegrated Water Management Strategy</w:t>
      </w:r>
      <w:r>
        <w:rPr>
          <w:rFonts w:ascii="Nunito Sans Light" w:hAnsi="Nunito Sans Light"/>
        </w:rPr>
        <w:t xml:space="preserve"> and The Nature Plan).</w:t>
      </w:r>
    </w:p>
    <w:p w14:paraId="4AE21E4F" w14:textId="77777777" w:rsidR="00E436CC" w:rsidRPr="009C4B23" w:rsidRDefault="00E436CC" w:rsidP="00E436CC">
      <w:pPr>
        <w:pStyle w:val="ListParagraph"/>
        <w:numPr>
          <w:ilvl w:val="0"/>
          <w:numId w:val="50"/>
        </w:numPr>
        <w:spacing w:line="216" w:lineRule="auto"/>
        <w:jc w:val="both"/>
        <w:rPr>
          <w:rFonts w:ascii="Nunito Sans Light" w:hAnsi="Nunito Sans Light"/>
        </w:rPr>
      </w:pPr>
      <w:r w:rsidRPr="009C4B23">
        <w:rPr>
          <w:rFonts w:ascii="Nunito Sans Light" w:hAnsi="Nunito Sans Light"/>
        </w:rPr>
        <w:t xml:space="preserve">Purchase of land and </w:t>
      </w:r>
      <w:r w:rsidRPr="009C4B23">
        <w:rPr>
          <w:rFonts w:ascii="Nunito Sans Light" w:hAnsi="Nunito Sans Light"/>
          <w:b/>
          <w:bCs/>
        </w:rPr>
        <w:t>creati</w:t>
      </w:r>
      <w:r>
        <w:rPr>
          <w:rFonts w:ascii="Nunito Sans Light" w:hAnsi="Nunito Sans Light"/>
          <w:b/>
          <w:bCs/>
        </w:rPr>
        <w:t>ng</w:t>
      </w:r>
      <w:r w:rsidRPr="009C4B23">
        <w:rPr>
          <w:rFonts w:ascii="Nunito Sans Light" w:hAnsi="Nunito Sans Light"/>
          <w:b/>
          <w:bCs/>
        </w:rPr>
        <w:t xml:space="preserve"> of new green spaces and local parks</w:t>
      </w:r>
      <w:r w:rsidRPr="009C4B23">
        <w:rPr>
          <w:rFonts w:ascii="Nunito Sans Light" w:hAnsi="Nunito Sans Light"/>
        </w:rPr>
        <w:t xml:space="preserve"> in areas of Moreland without parks in walking distance (Park Close to Home).</w:t>
      </w:r>
    </w:p>
    <w:p w14:paraId="5FB1AC7E" w14:textId="77777777" w:rsidR="00E436CC" w:rsidRDefault="00E436CC" w:rsidP="00E436CC">
      <w:pPr>
        <w:pStyle w:val="ListParagraph"/>
        <w:numPr>
          <w:ilvl w:val="0"/>
          <w:numId w:val="50"/>
        </w:numPr>
        <w:spacing w:line="216" w:lineRule="auto"/>
        <w:jc w:val="both"/>
        <w:rPr>
          <w:rFonts w:ascii="Nunito Sans Light" w:hAnsi="Nunito Sans Light"/>
        </w:rPr>
      </w:pPr>
      <w:r w:rsidRPr="009C4B23">
        <w:rPr>
          <w:rFonts w:ascii="Nunito Sans Light" w:hAnsi="Nunito Sans Light"/>
          <w:b/>
          <w:bCs/>
        </w:rPr>
        <w:t>Increasing canopy cover through tree planting</w:t>
      </w:r>
      <w:r>
        <w:rPr>
          <w:rFonts w:ascii="Nunito Sans Light" w:hAnsi="Nunito Sans Light"/>
        </w:rPr>
        <w:t xml:space="preserve"> in streets, </w:t>
      </w:r>
      <w:proofErr w:type="gramStart"/>
      <w:r>
        <w:rPr>
          <w:rFonts w:ascii="Nunito Sans Light" w:hAnsi="Nunito Sans Light"/>
        </w:rPr>
        <w:t>parks</w:t>
      </w:r>
      <w:proofErr w:type="gramEnd"/>
      <w:r>
        <w:rPr>
          <w:rFonts w:ascii="Nunito Sans Light" w:hAnsi="Nunito Sans Light"/>
        </w:rPr>
        <w:t xml:space="preserve"> and gardens (Urban Forestry Strategy). </w:t>
      </w:r>
    </w:p>
    <w:p w14:paraId="3E3337EA" w14:textId="77777777" w:rsidR="00E436CC" w:rsidRDefault="00E436CC" w:rsidP="00E436CC">
      <w:pPr>
        <w:pStyle w:val="ListParagraph"/>
        <w:numPr>
          <w:ilvl w:val="0"/>
          <w:numId w:val="50"/>
        </w:numPr>
        <w:spacing w:line="216" w:lineRule="auto"/>
        <w:jc w:val="both"/>
        <w:rPr>
          <w:rFonts w:ascii="Nunito Sans Light" w:hAnsi="Nunito Sans Light"/>
        </w:rPr>
      </w:pPr>
      <w:r w:rsidRPr="00BC2D05">
        <w:rPr>
          <w:rFonts w:ascii="Nunito Sans Light" w:hAnsi="Nunito Sans Light"/>
          <w:b/>
          <w:bCs/>
        </w:rPr>
        <w:t>Improving the wellbeing and energy security of low-income residents</w:t>
      </w:r>
      <w:r>
        <w:rPr>
          <w:rFonts w:ascii="Nunito Sans Light" w:hAnsi="Nunito Sans Light"/>
        </w:rPr>
        <w:t xml:space="preserve"> through grants and support for home insulation/draught-proofing or rooftop solar.</w:t>
      </w:r>
    </w:p>
    <w:p w14:paraId="4DF4D330" w14:textId="77777777" w:rsidR="00E436CC" w:rsidRPr="00422A1B" w:rsidRDefault="00E436CC" w:rsidP="00E436CC">
      <w:pPr>
        <w:pStyle w:val="ListParagraph"/>
        <w:numPr>
          <w:ilvl w:val="0"/>
          <w:numId w:val="50"/>
        </w:numPr>
        <w:spacing w:line="216" w:lineRule="auto"/>
        <w:jc w:val="both"/>
        <w:rPr>
          <w:rFonts w:ascii="Nunito Sans Light" w:hAnsi="Nunito Sans Light"/>
        </w:rPr>
      </w:pPr>
      <w:r>
        <w:rPr>
          <w:rFonts w:ascii="Nunito Sans Light" w:hAnsi="Nunito Sans Light"/>
        </w:rPr>
        <w:t xml:space="preserve">Council’s </w:t>
      </w:r>
      <w:r w:rsidRPr="00BC2D05">
        <w:rPr>
          <w:rFonts w:ascii="Nunito Sans Light" w:hAnsi="Nunito Sans Light"/>
          <w:b/>
          <w:bCs/>
        </w:rPr>
        <w:t>planning and response to emergency events</w:t>
      </w:r>
      <w:r>
        <w:rPr>
          <w:rFonts w:ascii="Nunito Sans Light" w:hAnsi="Nunito Sans Light"/>
        </w:rPr>
        <w:t xml:space="preserve">, including severe weather driven by climate change (Municipal Emergency Management Plan and sub-plans). </w:t>
      </w:r>
    </w:p>
    <w:p w14:paraId="4456C7B5" w14:textId="77777777" w:rsidR="00E436CC" w:rsidRPr="00A15DE2" w:rsidRDefault="00E436CC" w:rsidP="00E436CC">
      <w:pPr>
        <w:keepNext/>
        <w:spacing w:before="160" w:line="240" w:lineRule="auto"/>
        <w:outlineLvl w:val="1"/>
        <w:rPr>
          <w:rFonts w:ascii="Galano Grotesque ExtraBold" w:hAnsi="Galano Grotesque ExtraBold"/>
          <w:color w:val="231F20"/>
          <w:sz w:val="27"/>
        </w:rPr>
      </w:pPr>
      <w:r>
        <w:rPr>
          <w:rFonts w:ascii="Galano Grotesque ExtraBold" w:hAnsi="Galano Grotesque ExtraBold"/>
          <w:color w:val="231F20"/>
          <w:sz w:val="27"/>
        </w:rPr>
        <w:t xml:space="preserve">Our commitments and obligations </w:t>
      </w:r>
    </w:p>
    <w:p w14:paraId="50383A7A" w14:textId="77777777" w:rsidR="00E436CC" w:rsidRDefault="00E436CC" w:rsidP="00E436CC">
      <w:pPr>
        <w:spacing w:line="216" w:lineRule="auto"/>
        <w:jc w:val="both"/>
        <w:rPr>
          <w:rFonts w:ascii="Nunito Sans Light" w:hAnsi="Nunito Sans Light"/>
          <w:color w:val="231F20"/>
        </w:rPr>
      </w:pPr>
      <w:r>
        <w:rPr>
          <w:rFonts w:ascii="Nunito Sans Light" w:hAnsi="Nunito Sans Light"/>
          <w:color w:val="231F20"/>
        </w:rPr>
        <w:t xml:space="preserve">Council has climate change roles and responsibilities under Victorian legislation. Moreland Council has also made proactive commitments that build on these legislated obligations. </w:t>
      </w:r>
    </w:p>
    <w:p w14:paraId="18283E5A" w14:textId="77777777" w:rsidR="00E436CC" w:rsidRPr="00957EBF" w:rsidRDefault="00E436CC" w:rsidP="00E436CC">
      <w:pPr>
        <w:pStyle w:val="ListParagraph"/>
        <w:numPr>
          <w:ilvl w:val="0"/>
          <w:numId w:val="39"/>
        </w:numPr>
        <w:spacing w:line="216" w:lineRule="auto"/>
        <w:jc w:val="both"/>
        <w:rPr>
          <w:rFonts w:ascii="Nunito Sans Light" w:hAnsi="Nunito Sans Light"/>
        </w:rPr>
      </w:pPr>
      <w:r>
        <w:rPr>
          <w:rFonts w:ascii="Nunito Sans Light" w:hAnsi="Nunito Sans Light"/>
        </w:rPr>
        <w:t>T</w:t>
      </w:r>
      <w:r w:rsidRPr="00957EBF">
        <w:rPr>
          <w:rFonts w:ascii="Nunito Sans Light" w:hAnsi="Nunito Sans Light"/>
        </w:rPr>
        <w:t xml:space="preserve">he </w:t>
      </w:r>
      <w:hyperlink r:id="rId13" w:history="1">
        <w:r w:rsidRPr="00957EBF">
          <w:rPr>
            <w:rStyle w:val="Hyperlink"/>
            <w:rFonts w:ascii="Nunito Sans Light" w:hAnsi="Nunito Sans Light"/>
          </w:rPr>
          <w:t>Climate Change Act 2017</w:t>
        </w:r>
      </w:hyperlink>
      <w:r w:rsidRPr="00957EBF">
        <w:rPr>
          <w:rFonts w:ascii="Nunito Sans Light" w:hAnsi="Nunito Sans Light"/>
        </w:rPr>
        <w:t xml:space="preserve"> </w:t>
      </w:r>
      <w:r>
        <w:rPr>
          <w:rFonts w:ascii="Nunito Sans Light" w:hAnsi="Nunito Sans Light"/>
        </w:rPr>
        <w:t xml:space="preserve">requires that </w:t>
      </w:r>
      <w:r w:rsidRPr="00957EBF">
        <w:rPr>
          <w:rFonts w:ascii="Nunito Sans Light" w:hAnsi="Nunito Sans Light"/>
        </w:rPr>
        <w:t>decision-makers have regard to climate change</w:t>
      </w:r>
      <w:r>
        <w:rPr>
          <w:rFonts w:ascii="Nunito Sans Light" w:hAnsi="Nunito Sans Light"/>
        </w:rPr>
        <w:t>.</w:t>
      </w:r>
    </w:p>
    <w:p w14:paraId="5AECC8FA" w14:textId="77777777" w:rsidR="00E436CC" w:rsidRPr="00957EBF" w:rsidRDefault="00E436CC" w:rsidP="00E436CC">
      <w:pPr>
        <w:pStyle w:val="ListParagraph"/>
        <w:numPr>
          <w:ilvl w:val="0"/>
          <w:numId w:val="39"/>
        </w:numPr>
        <w:spacing w:line="216" w:lineRule="auto"/>
        <w:jc w:val="both"/>
        <w:rPr>
          <w:rFonts w:ascii="Nunito Sans Light" w:hAnsi="Nunito Sans Light"/>
        </w:rPr>
      </w:pPr>
      <w:r w:rsidRPr="00957EBF">
        <w:rPr>
          <w:rFonts w:ascii="Nunito Sans Light" w:hAnsi="Nunito Sans Light"/>
        </w:rPr>
        <w:t xml:space="preserve">The </w:t>
      </w:r>
      <w:hyperlink r:id="rId14" w:history="1">
        <w:r w:rsidRPr="00957EBF">
          <w:rPr>
            <w:rStyle w:val="Hyperlink"/>
            <w:rFonts w:ascii="Nunito Sans Light" w:hAnsi="Nunito Sans Light"/>
          </w:rPr>
          <w:t>Local Government Act 2020</w:t>
        </w:r>
      </w:hyperlink>
      <w:r w:rsidRPr="00957EBF">
        <w:rPr>
          <w:rFonts w:ascii="Nunito Sans Light" w:hAnsi="Nunito Sans Light"/>
        </w:rPr>
        <w:t xml:space="preserve"> requires local governments </w:t>
      </w:r>
      <w:r>
        <w:rPr>
          <w:rFonts w:ascii="Nunito Sans Light" w:hAnsi="Nunito Sans Light"/>
        </w:rPr>
        <w:t xml:space="preserve">to </w:t>
      </w:r>
      <w:r w:rsidRPr="00957EBF">
        <w:rPr>
          <w:rFonts w:ascii="Nunito Sans Light" w:hAnsi="Nunito Sans Light"/>
        </w:rPr>
        <w:t xml:space="preserve">plan for climate change risks. </w:t>
      </w:r>
    </w:p>
    <w:p w14:paraId="48E70732" w14:textId="77777777" w:rsidR="00E436CC" w:rsidRPr="00645B2C" w:rsidRDefault="00E436CC" w:rsidP="00E436CC">
      <w:pPr>
        <w:spacing w:line="216" w:lineRule="auto"/>
        <w:jc w:val="both"/>
        <w:rPr>
          <w:rFonts w:ascii="Nunito Sans Light" w:hAnsi="Nunito Sans Light"/>
          <w:color w:val="231F20"/>
        </w:rPr>
      </w:pPr>
      <w:r>
        <w:rPr>
          <w:rFonts w:ascii="Nunito Sans Light" w:hAnsi="Nunito Sans Light"/>
          <w:color w:val="231F20"/>
        </w:rPr>
        <w:lastRenderedPageBreak/>
        <w:t xml:space="preserve">Council declared </w:t>
      </w:r>
      <w:r w:rsidRPr="00645B2C">
        <w:rPr>
          <w:rFonts w:ascii="Nunito Sans Light" w:hAnsi="Nunito Sans Light"/>
          <w:color w:val="231F20"/>
        </w:rPr>
        <w:t>Climate Emergency</w:t>
      </w:r>
      <w:r>
        <w:rPr>
          <w:rFonts w:ascii="Nunito Sans Light" w:hAnsi="Nunito Sans Light"/>
          <w:color w:val="231F20"/>
        </w:rPr>
        <w:t xml:space="preserve"> on 12 September 2018. In doing so we acknowledged that c</w:t>
      </w:r>
      <w:r w:rsidRPr="001D0A24">
        <w:rPr>
          <w:rFonts w:ascii="Nunito Sans Light" w:hAnsi="Nunito Sans Light"/>
          <w:color w:val="231F20"/>
        </w:rPr>
        <w:t>limate change is a threat to us and our future</w:t>
      </w:r>
      <w:r>
        <w:rPr>
          <w:rFonts w:ascii="Nunito Sans Light" w:hAnsi="Nunito Sans Light"/>
          <w:color w:val="231F20"/>
        </w:rPr>
        <w:t xml:space="preserve">, and we committed to urgent action. </w:t>
      </w:r>
    </w:p>
    <w:p w14:paraId="620BE3FA" w14:textId="77777777" w:rsidR="00E436CC" w:rsidRDefault="00E436CC" w:rsidP="00E436CC">
      <w:pPr>
        <w:spacing w:line="216" w:lineRule="auto"/>
        <w:jc w:val="both"/>
        <w:rPr>
          <w:rFonts w:ascii="Nunito Sans Light" w:hAnsi="Nunito Sans Light"/>
          <w:color w:val="231F20"/>
        </w:rPr>
      </w:pPr>
      <w:r>
        <w:rPr>
          <w:rFonts w:ascii="Nunito Sans Light" w:hAnsi="Nunito Sans Light"/>
          <w:color w:val="231F20"/>
        </w:rPr>
        <w:t>In 2020, Council requested an independent audit of our climate adaptation action</w:t>
      </w:r>
      <w:r>
        <w:t xml:space="preserve"> (</w:t>
      </w:r>
      <w:r w:rsidRPr="00C12DB7">
        <w:rPr>
          <w:rFonts w:ascii="Nunito Sans Light" w:hAnsi="Nunito Sans Light"/>
          <w:color w:val="231F20"/>
        </w:rPr>
        <w:t>Crowe, Nov</w:t>
      </w:r>
      <w:r>
        <w:rPr>
          <w:rFonts w:ascii="Nunito Sans Light" w:hAnsi="Nunito Sans Light"/>
          <w:color w:val="231F20"/>
        </w:rPr>
        <w:t>ember</w:t>
      </w:r>
      <w:r w:rsidRPr="00C12DB7">
        <w:rPr>
          <w:rFonts w:ascii="Nunito Sans Light" w:hAnsi="Nunito Sans Light"/>
          <w:color w:val="231F20"/>
        </w:rPr>
        <w:t xml:space="preserve"> 2020</w:t>
      </w:r>
      <w:r>
        <w:rPr>
          <w:rFonts w:ascii="Nunito Sans Light" w:hAnsi="Nunito Sans Light"/>
          <w:color w:val="231F20"/>
        </w:rPr>
        <w:t>)</w:t>
      </w:r>
      <w:r w:rsidRPr="00C12DB7">
        <w:rPr>
          <w:rFonts w:ascii="Nunito Sans Light" w:hAnsi="Nunito Sans Light"/>
          <w:color w:val="231F20"/>
        </w:rPr>
        <w:t>.</w:t>
      </w:r>
      <w:r>
        <w:rPr>
          <w:rFonts w:ascii="Nunito Sans Light" w:hAnsi="Nunito Sans Light"/>
          <w:color w:val="231F20"/>
        </w:rPr>
        <w:t xml:space="preserve"> This Audit found that while Moreland has a record of adaptation action, Council needs to better plan and coordinate its efforts. It recommended we develop a strategic approach to climate adaptation, </w:t>
      </w:r>
      <w:proofErr w:type="gramStart"/>
      <w:r>
        <w:rPr>
          <w:rFonts w:ascii="Nunito Sans Light" w:hAnsi="Nunito Sans Light"/>
          <w:color w:val="231F20"/>
        </w:rPr>
        <w:t>risk</w:t>
      </w:r>
      <w:proofErr w:type="gramEnd"/>
      <w:r>
        <w:rPr>
          <w:rFonts w:ascii="Nunito Sans Light" w:hAnsi="Nunito Sans Light"/>
          <w:color w:val="231F20"/>
        </w:rPr>
        <w:t xml:space="preserve"> and resilience, supported by a strong action plan. </w:t>
      </w:r>
    </w:p>
    <w:p w14:paraId="7D35CD5A" w14:textId="77777777" w:rsidR="00E436CC" w:rsidRDefault="00E436CC" w:rsidP="00E436CC">
      <w:pPr>
        <w:keepNext/>
        <w:spacing w:before="160" w:line="240" w:lineRule="auto"/>
        <w:outlineLvl w:val="1"/>
        <w:rPr>
          <w:rFonts w:ascii="Galano Grotesque ExtraBold" w:hAnsi="Galano Grotesque ExtraBold"/>
          <w:color w:val="231F20"/>
          <w:sz w:val="27"/>
        </w:rPr>
      </w:pPr>
      <w:r>
        <w:rPr>
          <w:rFonts w:ascii="Galano Grotesque ExtraBold" w:hAnsi="Galano Grotesque ExtraBold"/>
          <w:color w:val="231F20"/>
          <w:sz w:val="27"/>
        </w:rPr>
        <w:t xml:space="preserve">Council drivers </w:t>
      </w:r>
    </w:p>
    <w:p w14:paraId="1413E63E" w14:textId="77777777" w:rsidR="00E436CC" w:rsidRPr="00233EF6" w:rsidRDefault="00E436CC" w:rsidP="00E436CC">
      <w:pPr>
        <w:spacing w:line="216" w:lineRule="auto"/>
        <w:jc w:val="both"/>
        <w:rPr>
          <w:rFonts w:ascii="Nunito Sans Light" w:hAnsi="Nunito Sans Light"/>
          <w:color w:val="231F20"/>
        </w:rPr>
      </w:pPr>
      <w:r>
        <w:rPr>
          <w:rFonts w:ascii="Nunito Sans Light" w:hAnsi="Nunito Sans Light"/>
          <w:color w:val="231F20"/>
        </w:rPr>
        <w:t xml:space="preserve">The Strategy will </w:t>
      </w:r>
      <w:r w:rsidRPr="00233EF6">
        <w:rPr>
          <w:rFonts w:ascii="Nunito Sans Light" w:hAnsi="Nunito Sans Light"/>
          <w:color w:val="231F20"/>
        </w:rPr>
        <w:t xml:space="preserve">work towards the </w:t>
      </w:r>
      <w:hyperlink r:id="rId15" w:history="1">
        <w:r w:rsidRPr="00D1783F">
          <w:rPr>
            <w:rStyle w:val="Hyperlink"/>
            <w:rFonts w:ascii="Nunito Sans Light" w:hAnsi="Nunito Sans Light"/>
          </w:rPr>
          <w:t>Community Vision</w:t>
        </w:r>
      </w:hyperlink>
      <w:r w:rsidRPr="00233EF6">
        <w:rPr>
          <w:rFonts w:ascii="Nunito Sans Light" w:hAnsi="Nunito Sans Light"/>
          <w:color w:val="231F20"/>
        </w:rPr>
        <w:t>, in particular:</w:t>
      </w:r>
    </w:p>
    <w:p w14:paraId="5A748567" w14:textId="77777777" w:rsidR="00E436CC" w:rsidRPr="00BD0998" w:rsidRDefault="00E436CC" w:rsidP="00E436CC">
      <w:pPr>
        <w:spacing w:line="216" w:lineRule="auto"/>
        <w:ind w:left="720"/>
        <w:rPr>
          <w:rFonts w:ascii="Nunito Sans Light" w:hAnsi="Nunito Sans Light"/>
          <w:i/>
          <w:iCs/>
          <w:color w:val="231F20"/>
        </w:rPr>
      </w:pPr>
      <w:r w:rsidRPr="00BD0998">
        <w:rPr>
          <w:rFonts w:ascii="Nunito Sans Light" w:hAnsi="Nunito Sans Light"/>
          <w:i/>
          <w:iCs/>
          <w:color w:val="231F20"/>
        </w:rPr>
        <w:t>Council and community working together proactively and transparently to continue to create a vibrant, safe, healthy, resilient, innovative, and regenerative community</w:t>
      </w:r>
      <w:r>
        <w:rPr>
          <w:rFonts w:ascii="Nunito Sans Light" w:hAnsi="Nunito Sans Light"/>
          <w:i/>
          <w:iCs/>
          <w:color w:val="231F20"/>
        </w:rPr>
        <w:t>.</w:t>
      </w:r>
    </w:p>
    <w:p w14:paraId="432EB90D" w14:textId="77777777" w:rsidR="00E436CC" w:rsidRDefault="00E436CC" w:rsidP="00E436CC">
      <w:pPr>
        <w:rPr>
          <w:rFonts w:ascii="Nunito Sans Light" w:hAnsi="Nunito Sans Light"/>
          <w:color w:val="231F20"/>
        </w:rPr>
      </w:pPr>
      <w:r>
        <w:rPr>
          <w:rFonts w:ascii="Nunito Sans Light" w:hAnsi="Nunito Sans Light"/>
          <w:color w:val="231F20"/>
        </w:rPr>
        <w:t xml:space="preserve">It is also </w:t>
      </w:r>
      <w:r w:rsidRPr="00B27FD7">
        <w:rPr>
          <w:rFonts w:ascii="Nunito Sans Light" w:hAnsi="Nunito Sans Light"/>
          <w:color w:val="231F20"/>
        </w:rPr>
        <w:t xml:space="preserve">our delivery mechanism for </w:t>
      </w:r>
      <w:hyperlink r:id="rId16" w:history="1">
        <w:r w:rsidRPr="00D1783F">
          <w:rPr>
            <w:rStyle w:val="Hyperlink"/>
            <w:rFonts w:ascii="Nunito Sans Light" w:hAnsi="Nunito Sans Light"/>
          </w:rPr>
          <w:t>Council Plan</w:t>
        </w:r>
      </w:hyperlink>
      <w:r w:rsidRPr="00B27FD7">
        <w:rPr>
          <w:rFonts w:ascii="Nunito Sans Light" w:hAnsi="Nunito Sans Light"/>
          <w:color w:val="231F20"/>
        </w:rPr>
        <w:t xml:space="preserve"> Strategy 3.3</w:t>
      </w:r>
      <w:r>
        <w:rPr>
          <w:rFonts w:ascii="Nunito Sans Light" w:hAnsi="Nunito Sans Light"/>
          <w:color w:val="231F20"/>
        </w:rPr>
        <w:t>, to:</w:t>
      </w:r>
    </w:p>
    <w:p w14:paraId="727E127E" w14:textId="77777777" w:rsidR="00E436CC" w:rsidRPr="00454C1E" w:rsidRDefault="00E436CC" w:rsidP="00E436CC">
      <w:pPr>
        <w:ind w:left="720"/>
        <w:rPr>
          <w:rFonts w:ascii="Nunito Sans Light" w:hAnsi="Nunito Sans Light"/>
          <w:i/>
          <w:iCs/>
          <w:color w:val="231F20"/>
        </w:rPr>
      </w:pPr>
      <w:r w:rsidRPr="00454C1E">
        <w:rPr>
          <w:rFonts w:ascii="Nunito Sans Light" w:hAnsi="Nunito Sans Light"/>
          <w:i/>
          <w:iCs/>
          <w:color w:val="231F20"/>
        </w:rPr>
        <w:t>Strategically invest in Council’s community services and assets to increase our resilience and adapt to climate change risks and impacts that are now unavoidable (such as severe heatwaves, flash flooding, unreliable rainfall)</w:t>
      </w:r>
      <w:r>
        <w:rPr>
          <w:rFonts w:ascii="Nunito Sans Light" w:hAnsi="Nunito Sans Light"/>
          <w:i/>
          <w:iCs/>
          <w:color w:val="231F20"/>
        </w:rPr>
        <w:t>.</w:t>
      </w:r>
    </w:p>
    <w:p w14:paraId="699865C1" w14:textId="77777777" w:rsidR="00E436CC" w:rsidRDefault="00E436CC" w:rsidP="00E436CC">
      <w:pPr>
        <w:rPr>
          <w:rFonts w:ascii="Nunito Sans Light" w:hAnsi="Nunito Sans Light"/>
          <w:color w:val="231F20"/>
        </w:rPr>
      </w:pPr>
      <w:r w:rsidRPr="00B27FD7">
        <w:rPr>
          <w:rFonts w:ascii="Nunito Sans Light" w:hAnsi="Nunito Sans Light"/>
          <w:color w:val="231F20"/>
        </w:rPr>
        <w:t xml:space="preserve"> </w:t>
      </w:r>
      <w:r>
        <w:rPr>
          <w:rFonts w:ascii="Nunito Sans Light" w:hAnsi="Nunito Sans Light"/>
          <w:color w:val="231F20"/>
        </w:rPr>
        <w:t xml:space="preserve">And it contributes to achieving </w:t>
      </w:r>
      <w:r w:rsidRPr="00B27FD7">
        <w:rPr>
          <w:rFonts w:ascii="Nunito Sans Light" w:hAnsi="Nunito Sans Light"/>
          <w:color w:val="231F20"/>
        </w:rPr>
        <w:t xml:space="preserve">Strategic Objective 3, namely: </w:t>
      </w:r>
    </w:p>
    <w:p w14:paraId="1684923B" w14:textId="77777777" w:rsidR="00E436CC" w:rsidRDefault="00E436CC" w:rsidP="00E436CC">
      <w:pPr>
        <w:ind w:left="720"/>
        <w:rPr>
          <w:rFonts w:ascii="Nunito Sans Light" w:hAnsi="Nunito Sans Light"/>
          <w:i/>
          <w:iCs/>
          <w:color w:val="231F20"/>
        </w:rPr>
      </w:pPr>
      <w:r w:rsidRPr="00454C1E">
        <w:rPr>
          <w:rFonts w:ascii="Nunito Sans Light" w:hAnsi="Nunito Sans Light"/>
          <w:i/>
          <w:iCs/>
          <w:color w:val="231F20"/>
        </w:rPr>
        <w:t xml:space="preserve">To support Moreland to become a more inclusive, connected, healthy and caring community through providing equitable access to community facilities and services, facilitating local partnerships and programs, mitigating the effects of climate </w:t>
      </w:r>
      <w:proofErr w:type="gramStart"/>
      <w:r w:rsidRPr="00454C1E">
        <w:rPr>
          <w:rFonts w:ascii="Nunito Sans Light" w:hAnsi="Nunito Sans Light"/>
          <w:i/>
          <w:iCs/>
          <w:color w:val="231F20"/>
        </w:rPr>
        <w:t>change</w:t>
      </w:r>
      <w:proofErr w:type="gramEnd"/>
      <w:r w:rsidRPr="00454C1E">
        <w:rPr>
          <w:rFonts w:ascii="Nunito Sans Light" w:hAnsi="Nunito Sans Light"/>
          <w:i/>
          <w:iCs/>
          <w:color w:val="231F20"/>
        </w:rPr>
        <w:t xml:space="preserve"> and supporting the community to adapt and build climate resilience.</w:t>
      </w:r>
    </w:p>
    <w:p w14:paraId="76EA913C" w14:textId="77777777" w:rsidR="00E436CC" w:rsidRDefault="00E436CC" w:rsidP="00E436CC">
      <w:pPr>
        <w:rPr>
          <w:rFonts w:ascii="Nunito Sans Light" w:hAnsi="Nunito Sans Light"/>
          <w:color w:val="231F20"/>
        </w:rPr>
      </w:pPr>
      <w:r w:rsidRPr="00324C33">
        <w:rPr>
          <w:rFonts w:ascii="Nunito Sans Light" w:hAnsi="Nunito Sans Light"/>
        </w:rPr>
        <w:t xml:space="preserve">The Strategy also </w:t>
      </w:r>
      <w:r>
        <w:rPr>
          <w:rFonts w:ascii="Nunito Sans Light" w:hAnsi="Nunito Sans Light"/>
          <w:color w:val="231F20"/>
        </w:rPr>
        <w:t>supports achieving Council Plan Strategic Objective 1:</w:t>
      </w:r>
    </w:p>
    <w:p w14:paraId="1FD2A6A8" w14:textId="77777777" w:rsidR="00E436CC" w:rsidRDefault="00E436CC" w:rsidP="00E436CC">
      <w:pPr>
        <w:ind w:left="720"/>
        <w:rPr>
          <w:rFonts w:ascii="Nunito Sans Light" w:hAnsi="Nunito Sans Light"/>
          <w:i/>
          <w:iCs/>
          <w:color w:val="231F20"/>
        </w:rPr>
      </w:pPr>
      <w:r w:rsidRPr="0097420F">
        <w:rPr>
          <w:rFonts w:ascii="Nunito Sans Light" w:hAnsi="Nunito Sans Light"/>
          <w:i/>
          <w:iCs/>
          <w:color w:val="231F20"/>
        </w:rPr>
        <w:t xml:space="preserve">To strive for maximum protection of people’s health, </w:t>
      </w:r>
      <w:proofErr w:type="gramStart"/>
      <w:r w:rsidRPr="0097420F">
        <w:rPr>
          <w:rFonts w:ascii="Nunito Sans Light" w:hAnsi="Nunito Sans Light"/>
          <w:i/>
          <w:iCs/>
          <w:color w:val="231F20"/>
        </w:rPr>
        <w:t>plants</w:t>
      </w:r>
      <w:proofErr w:type="gramEnd"/>
      <w:r w:rsidRPr="0097420F">
        <w:rPr>
          <w:rFonts w:ascii="Nunito Sans Light" w:hAnsi="Nunito Sans Light"/>
          <w:i/>
          <w:iCs/>
          <w:color w:val="231F20"/>
        </w:rPr>
        <w:t xml:space="preserve"> and animals through leading an urgent response to the climate emergency and a regeneration of our natural environment</w:t>
      </w:r>
      <w:r>
        <w:rPr>
          <w:rFonts w:ascii="Nunito Sans Light" w:hAnsi="Nunito Sans Light"/>
          <w:i/>
          <w:iCs/>
          <w:color w:val="231F20"/>
        </w:rPr>
        <w:t>.</w:t>
      </w:r>
    </w:p>
    <w:p w14:paraId="6F50383F" w14:textId="77777777" w:rsidR="00E436CC" w:rsidRPr="00454C1E" w:rsidRDefault="00E436CC" w:rsidP="00E436CC">
      <w:pPr>
        <w:keepNext/>
        <w:spacing w:before="160" w:line="240" w:lineRule="auto"/>
        <w:outlineLvl w:val="1"/>
        <w:rPr>
          <w:rFonts w:ascii="Galano Grotesque ExtraBold" w:hAnsi="Galano Grotesque ExtraBold"/>
          <w:color w:val="231F20"/>
          <w:sz w:val="27"/>
        </w:rPr>
      </w:pPr>
      <w:r>
        <w:rPr>
          <w:rFonts w:ascii="Galano Grotesque ExtraBold" w:hAnsi="Galano Grotesque ExtraBold"/>
          <w:color w:val="231F20"/>
          <w:sz w:val="27"/>
        </w:rPr>
        <w:t xml:space="preserve">Shared responsibility </w:t>
      </w:r>
    </w:p>
    <w:p w14:paraId="738AB215" w14:textId="77777777" w:rsidR="00E436CC" w:rsidRDefault="00E436CC" w:rsidP="00E436CC">
      <w:pPr>
        <w:spacing w:line="216" w:lineRule="auto"/>
        <w:jc w:val="both"/>
        <w:rPr>
          <w:rFonts w:ascii="Nunito Sans Light" w:hAnsi="Nunito Sans Light"/>
          <w:color w:val="231F20"/>
        </w:rPr>
      </w:pPr>
      <w:r>
        <w:rPr>
          <w:rFonts w:ascii="Nunito Sans Light" w:hAnsi="Nunito Sans Light"/>
          <w:color w:val="231F20"/>
        </w:rPr>
        <w:t xml:space="preserve">Climate risk poses a huge challenge that is far beyond the resources and scope of any one local government. Climate change impacts us at national, </w:t>
      </w:r>
      <w:proofErr w:type="gramStart"/>
      <w:r>
        <w:rPr>
          <w:rFonts w:ascii="Nunito Sans Light" w:hAnsi="Nunito Sans Light"/>
          <w:color w:val="231F20"/>
        </w:rPr>
        <w:t>State</w:t>
      </w:r>
      <w:proofErr w:type="gramEnd"/>
      <w:r>
        <w:rPr>
          <w:rFonts w:ascii="Nunito Sans Light" w:hAnsi="Nunito Sans Light"/>
          <w:color w:val="231F20"/>
        </w:rPr>
        <w:t xml:space="preserve"> and regional levels. Interdependencies between these scales and levels of government mean that adaptation must be a shared responsibility. </w:t>
      </w:r>
    </w:p>
    <w:p w14:paraId="2ADED0BB" w14:textId="77777777" w:rsidR="00E436CC" w:rsidRPr="00C12DB7" w:rsidRDefault="00E436CC" w:rsidP="00E436CC">
      <w:pPr>
        <w:spacing w:line="216" w:lineRule="auto"/>
        <w:jc w:val="both"/>
        <w:rPr>
          <w:rFonts w:ascii="Nunito Sans Light" w:hAnsi="Nunito Sans Light"/>
        </w:rPr>
      </w:pPr>
      <w:r>
        <w:rPr>
          <w:rFonts w:ascii="Nunito Sans Light" w:hAnsi="Nunito Sans Light"/>
          <w:color w:val="231F20"/>
        </w:rPr>
        <w:t xml:space="preserve">The Federal Government’s </w:t>
      </w:r>
      <w:hyperlink r:id="rId17" w:history="1">
        <w:r w:rsidRPr="00645B2C">
          <w:rPr>
            <w:rStyle w:val="Hyperlink"/>
            <w:rFonts w:ascii="Nunito Sans Light" w:hAnsi="Nunito Sans Light"/>
          </w:rPr>
          <w:t>National Climate Resilience and Adaptation Strategy</w:t>
        </w:r>
      </w:hyperlink>
      <w:r>
        <w:rPr>
          <w:rStyle w:val="Hyperlink"/>
          <w:rFonts w:ascii="Nunito Sans Light" w:hAnsi="Nunito Sans Light"/>
        </w:rPr>
        <w:t xml:space="preserve"> 2021-2025</w:t>
      </w:r>
      <w:r w:rsidRPr="00C12DB7">
        <w:rPr>
          <w:rStyle w:val="Hyperlink"/>
          <w:rFonts w:ascii="Nunito Sans Light" w:hAnsi="Nunito Sans Light"/>
          <w:color w:val="auto"/>
        </w:rPr>
        <w:t xml:space="preserve"> includes plans to</w:t>
      </w:r>
      <w:r w:rsidRPr="00C12DB7">
        <w:rPr>
          <w:rFonts w:ascii="Nunito Sans Light" w:hAnsi="Nunito Sans Light"/>
        </w:rPr>
        <w:t>:</w:t>
      </w:r>
    </w:p>
    <w:p w14:paraId="40FA6E93" w14:textId="77777777" w:rsidR="00E436CC" w:rsidRPr="00EC5A1E" w:rsidRDefault="00E436CC" w:rsidP="00E436CC">
      <w:pPr>
        <w:pStyle w:val="ListParagraph"/>
        <w:numPr>
          <w:ilvl w:val="0"/>
          <w:numId w:val="36"/>
        </w:numPr>
        <w:spacing w:line="216" w:lineRule="auto"/>
        <w:jc w:val="both"/>
        <w:rPr>
          <w:rFonts w:ascii="Nunito Sans Light" w:hAnsi="Nunito Sans Light"/>
        </w:rPr>
      </w:pPr>
      <w:r w:rsidRPr="00EC5A1E">
        <w:rPr>
          <w:rFonts w:ascii="Nunito Sans Light" w:hAnsi="Nunito Sans Light"/>
        </w:rPr>
        <w:t>Drive investment and action through collaboration</w:t>
      </w:r>
      <w:r>
        <w:rPr>
          <w:rFonts w:ascii="Nunito Sans Light" w:hAnsi="Nunito Sans Light"/>
        </w:rPr>
        <w:t xml:space="preserve"> - The effective delivery of this objective is vital to support local government climate adaptation action. </w:t>
      </w:r>
    </w:p>
    <w:p w14:paraId="6270D2AB" w14:textId="77777777" w:rsidR="00E436CC" w:rsidRPr="002C4BE9" w:rsidRDefault="00E436CC" w:rsidP="00E436CC">
      <w:pPr>
        <w:pStyle w:val="ListParagraph"/>
        <w:numPr>
          <w:ilvl w:val="0"/>
          <w:numId w:val="36"/>
        </w:numPr>
        <w:spacing w:line="216" w:lineRule="auto"/>
        <w:jc w:val="both"/>
        <w:rPr>
          <w:rFonts w:ascii="Nunito Sans Light" w:hAnsi="Nunito Sans Light"/>
        </w:rPr>
      </w:pPr>
      <w:r w:rsidRPr="00EC5A1E">
        <w:rPr>
          <w:rFonts w:ascii="Nunito Sans Light" w:hAnsi="Nunito Sans Light"/>
        </w:rPr>
        <w:t>Improve climate information and services</w:t>
      </w:r>
      <w:r>
        <w:rPr>
          <w:rFonts w:ascii="Nunito Sans Light" w:hAnsi="Nunito Sans Light"/>
        </w:rPr>
        <w:t xml:space="preserve"> - Council depends on the CSIRO and Bureau of Meteorology to provide us with timely and locally relevant climate change projections to understand the type of future we must plan for. </w:t>
      </w:r>
    </w:p>
    <w:p w14:paraId="1D4EDF16" w14:textId="77777777" w:rsidR="00E436CC" w:rsidRPr="00E2058B" w:rsidRDefault="00E436CC" w:rsidP="00E436CC">
      <w:pPr>
        <w:spacing w:line="216" w:lineRule="auto"/>
        <w:jc w:val="both"/>
        <w:rPr>
          <w:rFonts w:ascii="Nunito Sans Light" w:hAnsi="Nunito Sans Light"/>
          <w:color w:val="231F20"/>
        </w:rPr>
      </w:pPr>
      <w:r w:rsidRPr="00E12F31">
        <w:rPr>
          <w:rFonts w:ascii="Nunito Sans Light" w:hAnsi="Nunito Sans Light"/>
          <w:color w:val="231F20"/>
        </w:rPr>
        <w:t xml:space="preserve">The Victorian Government </w:t>
      </w:r>
      <w:r>
        <w:rPr>
          <w:rFonts w:ascii="Nunito Sans Light" w:hAnsi="Nunito Sans Light"/>
          <w:color w:val="231F20"/>
        </w:rPr>
        <w:t xml:space="preserve">has also released </w:t>
      </w:r>
      <w:hyperlink r:id="rId18" w:history="1">
        <w:r w:rsidRPr="00645B2C">
          <w:rPr>
            <w:rStyle w:val="Hyperlink"/>
            <w:rFonts w:ascii="Nunito Sans Light" w:hAnsi="Nunito Sans Light"/>
          </w:rPr>
          <w:t>Victoria’s Climate Change Strategy</w:t>
        </w:r>
      </w:hyperlink>
      <w:r w:rsidRPr="00E12F31">
        <w:rPr>
          <w:rFonts w:ascii="Nunito Sans Light" w:hAnsi="Nunito Sans Light"/>
          <w:color w:val="231F20"/>
        </w:rPr>
        <w:t xml:space="preserve">, which outlines </w:t>
      </w:r>
      <w:r>
        <w:rPr>
          <w:rFonts w:ascii="Nunito Sans Light" w:hAnsi="Nunito Sans Light"/>
          <w:color w:val="231F20"/>
        </w:rPr>
        <w:t xml:space="preserve">its </w:t>
      </w:r>
      <w:r w:rsidRPr="00E12F31">
        <w:rPr>
          <w:rFonts w:ascii="Nunito Sans Light" w:hAnsi="Nunito Sans Light"/>
          <w:color w:val="231F20"/>
        </w:rPr>
        <w:t>adaptation priorities</w:t>
      </w:r>
      <w:r>
        <w:rPr>
          <w:rFonts w:ascii="Nunito Sans Light" w:hAnsi="Nunito Sans Light"/>
          <w:color w:val="231F20"/>
        </w:rPr>
        <w:t xml:space="preserve"> to 2025. </w:t>
      </w:r>
      <w:r w:rsidRPr="00E2058B">
        <w:rPr>
          <w:rFonts w:ascii="Nunito Sans Light" w:hAnsi="Nunito Sans Light"/>
          <w:color w:val="231F20"/>
        </w:rPr>
        <w:t xml:space="preserve">Of these, action on sustainable adaptation finance is critical for local governments. The State Government is </w:t>
      </w:r>
      <w:r>
        <w:rPr>
          <w:rFonts w:ascii="Nunito Sans Light" w:hAnsi="Nunito Sans Light"/>
          <w:color w:val="231F20"/>
        </w:rPr>
        <w:t xml:space="preserve">better </w:t>
      </w:r>
      <w:r w:rsidRPr="00E2058B">
        <w:rPr>
          <w:rFonts w:ascii="Nunito Sans Light" w:hAnsi="Nunito Sans Light"/>
          <w:color w:val="231F20"/>
        </w:rPr>
        <w:t>placed to work with large insurers</w:t>
      </w:r>
      <w:r>
        <w:rPr>
          <w:rFonts w:ascii="Nunito Sans Light" w:hAnsi="Nunito Sans Light"/>
          <w:color w:val="231F20"/>
        </w:rPr>
        <w:t xml:space="preserve"> and financiers</w:t>
      </w:r>
      <w:r w:rsidRPr="00E2058B">
        <w:rPr>
          <w:rFonts w:ascii="Nunito Sans Light" w:hAnsi="Nunito Sans Light"/>
          <w:color w:val="231F20"/>
        </w:rPr>
        <w:t xml:space="preserve"> to address gaps in insurance coverage and develop approaches to finance</w:t>
      </w:r>
      <w:r>
        <w:rPr>
          <w:rFonts w:ascii="Nunito Sans Light" w:hAnsi="Nunito Sans Light"/>
          <w:color w:val="231F20"/>
        </w:rPr>
        <w:t xml:space="preserve"> </w:t>
      </w:r>
      <w:r w:rsidRPr="00E2058B">
        <w:rPr>
          <w:rFonts w:ascii="Nunito Sans Light" w:hAnsi="Nunito Sans Light"/>
          <w:color w:val="231F20"/>
        </w:rPr>
        <w:t>adaptation</w:t>
      </w:r>
      <w:r>
        <w:rPr>
          <w:rFonts w:ascii="Nunito Sans Light" w:hAnsi="Nunito Sans Light"/>
          <w:color w:val="231F20"/>
        </w:rPr>
        <w:t xml:space="preserve"> action. </w:t>
      </w:r>
    </w:p>
    <w:p w14:paraId="75D11738" w14:textId="77777777" w:rsidR="00E436CC" w:rsidRPr="00454C1E" w:rsidRDefault="00E436CC" w:rsidP="00E436CC">
      <w:pPr>
        <w:spacing w:line="216" w:lineRule="auto"/>
        <w:jc w:val="both"/>
        <w:rPr>
          <w:rFonts w:ascii="Nunito Sans Light" w:hAnsi="Nunito Sans Light"/>
          <w:color w:val="231F20"/>
        </w:rPr>
      </w:pPr>
      <w:r>
        <w:rPr>
          <w:rFonts w:ascii="Nunito Sans Light" w:hAnsi="Nunito Sans Light"/>
          <w:color w:val="231F20"/>
        </w:rPr>
        <w:t xml:space="preserve">The State Government has developed regional adaptation strategies to support coordinated regional action. The </w:t>
      </w:r>
      <w:hyperlink r:id="rId19" w:history="1">
        <w:r w:rsidRPr="00645B2C">
          <w:rPr>
            <w:rStyle w:val="Hyperlink"/>
            <w:rFonts w:ascii="Nunito Sans Light" w:hAnsi="Nunito Sans Light"/>
          </w:rPr>
          <w:t>Regional Climate Change Adaptation Strategy for Greater Melbourne</w:t>
        </w:r>
      </w:hyperlink>
      <w:r w:rsidRPr="009673ED">
        <w:rPr>
          <w:rStyle w:val="Hyperlink"/>
        </w:rPr>
        <w:t xml:space="preserve"> </w:t>
      </w:r>
      <w:r w:rsidRPr="009673ED">
        <w:rPr>
          <w:rFonts w:ascii="Nunito Sans Light" w:hAnsi="Nunito Sans Light"/>
          <w:color w:val="231F20"/>
        </w:rPr>
        <w:t xml:space="preserve">outlines </w:t>
      </w:r>
      <w:r w:rsidRPr="00F54128">
        <w:rPr>
          <w:rFonts w:ascii="Nunito Sans Light" w:hAnsi="Nunito Sans Light"/>
          <w:color w:val="231F20"/>
        </w:rPr>
        <w:t>key priority action areas to guide local action</w:t>
      </w:r>
      <w:r>
        <w:rPr>
          <w:rFonts w:ascii="Nunito Sans Light" w:hAnsi="Nunito Sans Light"/>
          <w:color w:val="231F20"/>
        </w:rPr>
        <w:t xml:space="preserve"> to </w:t>
      </w:r>
      <w:r w:rsidRPr="00F54128">
        <w:rPr>
          <w:rFonts w:ascii="Nunito Sans Light" w:hAnsi="Nunito Sans Light"/>
          <w:color w:val="231F20"/>
        </w:rPr>
        <w:t>address</w:t>
      </w:r>
      <w:r>
        <w:rPr>
          <w:rFonts w:ascii="Nunito Sans Light" w:hAnsi="Nunito Sans Light"/>
          <w:color w:val="231F20"/>
        </w:rPr>
        <w:t xml:space="preserve"> </w:t>
      </w:r>
      <w:r w:rsidRPr="00F54128">
        <w:rPr>
          <w:rFonts w:ascii="Nunito Sans Light" w:hAnsi="Nunito Sans Light"/>
          <w:color w:val="231F20"/>
        </w:rPr>
        <w:t xml:space="preserve">the unique challenges and opportunities </w:t>
      </w:r>
      <w:r>
        <w:rPr>
          <w:rFonts w:ascii="Nunito Sans Light" w:hAnsi="Nunito Sans Light"/>
          <w:color w:val="231F20"/>
        </w:rPr>
        <w:t>climate change creates for Greater Melbourne</w:t>
      </w:r>
      <w:r w:rsidRPr="00F54128">
        <w:rPr>
          <w:rFonts w:ascii="Nunito Sans Light" w:hAnsi="Nunito Sans Light"/>
          <w:color w:val="231F20"/>
        </w:rPr>
        <w:t>.</w:t>
      </w:r>
      <w:r>
        <w:rPr>
          <w:rFonts w:ascii="Nunito Sans Light" w:hAnsi="Nunito Sans Light"/>
          <w:color w:val="231F20"/>
        </w:rPr>
        <w:t xml:space="preserve"> Financial support is vital for local governments to effectively deliver the scale of practical activities necessary to implement the regional adaptation strategy.  </w:t>
      </w:r>
    </w:p>
    <w:p w14:paraId="7174C371" w14:textId="77777777" w:rsidR="00E436CC" w:rsidRPr="00E77F5B" w:rsidRDefault="00E436CC" w:rsidP="00E436CC">
      <w:pPr>
        <w:spacing w:line="216" w:lineRule="auto"/>
        <w:jc w:val="both"/>
        <w:rPr>
          <w:rFonts w:ascii="Nunito Sans Light" w:hAnsi="Nunito Sans Light"/>
          <w:color w:val="231F20"/>
        </w:rPr>
      </w:pPr>
      <w:r w:rsidRPr="00454C1E">
        <w:rPr>
          <w:rFonts w:ascii="Nunito Sans Light" w:hAnsi="Nunito Sans Light"/>
          <w:color w:val="231F20"/>
        </w:rPr>
        <w:t xml:space="preserve">The </w:t>
      </w:r>
      <w:r>
        <w:rPr>
          <w:rFonts w:ascii="Nunito Sans Light" w:hAnsi="Nunito Sans Light"/>
          <w:color w:val="231F20"/>
        </w:rPr>
        <w:t xml:space="preserve">State </w:t>
      </w:r>
      <w:r w:rsidRPr="00454C1E">
        <w:rPr>
          <w:rFonts w:ascii="Nunito Sans Light" w:hAnsi="Nunito Sans Light"/>
          <w:color w:val="231F20"/>
        </w:rPr>
        <w:t xml:space="preserve">Government </w:t>
      </w:r>
      <w:r>
        <w:rPr>
          <w:rFonts w:ascii="Nunito Sans Light" w:hAnsi="Nunito Sans Light"/>
          <w:color w:val="231F20"/>
        </w:rPr>
        <w:t xml:space="preserve">has </w:t>
      </w:r>
      <w:r w:rsidRPr="00454C1E">
        <w:rPr>
          <w:rFonts w:ascii="Nunito Sans Light" w:hAnsi="Nunito Sans Light"/>
          <w:color w:val="231F20"/>
        </w:rPr>
        <w:t>prepar</w:t>
      </w:r>
      <w:r>
        <w:rPr>
          <w:rFonts w:ascii="Nunito Sans Light" w:hAnsi="Nunito Sans Light"/>
          <w:color w:val="231F20"/>
        </w:rPr>
        <w:t xml:space="preserve">ed </w:t>
      </w:r>
      <w:r w:rsidRPr="00454C1E">
        <w:rPr>
          <w:rFonts w:ascii="Nunito Sans Light" w:hAnsi="Nunito Sans Light"/>
          <w:color w:val="231F20"/>
        </w:rPr>
        <w:t xml:space="preserve">Adaptation Action Plans for systems vulnerable to climate change impacts or essential to ensure Victoria is prepared. </w:t>
      </w:r>
      <w:r>
        <w:rPr>
          <w:rFonts w:ascii="Nunito Sans Light" w:hAnsi="Nunito Sans Light"/>
          <w:color w:val="231F20"/>
        </w:rPr>
        <w:t xml:space="preserve">Council adaptation action will be </w:t>
      </w:r>
      <w:r>
        <w:rPr>
          <w:rFonts w:ascii="Nunito Sans Light" w:hAnsi="Nunito Sans Light"/>
          <w:color w:val="231F20"/>
        </w:rPr>
        <w:lastRenderedPageBreak/>
        <w:t xml:space="preserve">informed by plans for the </w:t>
      </w:r>
      <w:hyperlink r:id="rId20" w:history="1">
        <w:r w:rsidRPr="005E5EB1">
          <w:rPr>
            <w:rStyle w:val="Hyperlink"/>
            <w:rFonts w:ascii="Nunito Sans Light" w:hAnsi="Nunito Sans Light"/>
          </w:rPr>
          <w:t>Built Environment</w:t>
        </w:r>
      </w:hyperlink>
      <w:r w:rsidRPr="005E5EB1">
        <w:rPr>
          <w:rStyle w:val="Hyperlink"/>
          <w:rFonts w:ascii="Nunito Sans Light" w:hAnsi="Nunito Sans Light"/>
        </w:rPr>
        <w:t xml:space="preserve">, </w:t>
      </w:r>
      <w:hyperlink r:id="rId21" w:history="1">
        <w:r w:rsidRPr="005E5EB1">
          <w:rPr>
            <w:rStyle w:val="Hyperlink"/>
            <w:rFonts w:ascii="Nunito Sans Light" w:hAnsi="Nunito Sans Light"/>
          </w:rPr>
          <w:t>Health and Human Services</w:t>
        </w:r>
      </w:hyperlink>
      <w:r w:rsidRPr="005E5EB1">
        <w:rPr>
          <w:rStyle w:val="Hyperlink"/>
          <w:rFonts w:ascii="Nunito Sans Light" w:hAnsi="Nunito Sans Light"/>
        </w:rPr>
        <w:t xml:space="preserve">, </w:t>
      </w:r>
      <w:hyperlink r:id="rId22" w:history="1">
        <w:r w:rsidRPr="005E5EB1">
          <w:rPr>
            <w:rStyle w:val="Hyperlink"/>
            <w:rFonts w:ascii="Nunito Sans Light" w:hAnsi="Nunito Sans Light"/>
          </w:rPr>
          <w:t>Transport</w:t>
        </w:r>
      </w:hyperlink>
      <w:r w:rsidRPr="005E5EB1">
        <w:rPr>
          <w:rStyle w:val="Hyperlink"/>
          <w:rFonts w:ascii="Nunito Sans Light" w:hAnsi="Nunito Sans Light"/>
        </w:rPr>
        <w:t xml:space="preserve">, </w:t>
      </w:r>
      <w:hyperlink r:id="rId23" w:history="1">
        <w:r w:rsidRPr="005E5EB1">
          <w:rPr>
            <w:rStyle w:val="Hyperlink"/>
            <w:rFonts w:ascii="Nunito Sans Light" w:hAnsi="Nunito Sans Light"/>
          </w:rPr>
          <w:t>Natural Environment</w:t>
        </w:r>
      </w:hyperlink>
      <w:r w:rsidRPr="00532149">
        <w:rPr>
          <w:rStyle w:val="Hyperlink"/>
        </w:rPr>
        <w:t>,</w:t>
      </w:r>
      <w:r w:rsidRPr="001D0A24">
        <w:rPr>
          <w:rFonts w:ascii="Nunito Sans Light" w:hAnsi="Nunito Sans Light"/>
        </w:rPr>
        <w:t xml:space="preserve"> </w:t>
      </w:r>
      <w:r w:rsidRPr="005E5EB1">
        <w:rPr>
          <w:rFonts w:ascii="Nunito Sans Light" w:hAnsi="Nunito Sans Light"/>
        </w:rPr>
        <w:t>and the</w:t>
      </w:r>
      <w:r w:rsidRPr="001D0A24">
        <w:rPr>
          <w:rFonts w:ascii="Nunito Sans Light" w:hAnsi="Nunito Sans Light"/>
        </w:rPr>
        <w:t xml:space="preserve"> </w:t>
      </w:r>
      <w:hyperlink r:id="rId24" w:history="1">
        <w:r w:rsidRPr="005E5EB1">
          <w:rPr>
            <w:rStyle w:val="Hyperlink"/>
            <w:rFonts w:ascii="Nunito Sans Light" w:hAnsi="Nunito Sans Light"/>
          </w:rPr>
          <w:t>Water Cycle</w:t>
        </w:r>
      </w:hyperlink>
      <w:r w:rsidRPr="00E77F5B">
        <w:rPr>
          <w:rFonts w:ascii="Nunito Sans Light" w:hAnsi="Nunito Sans Light"/>
          <w:color w:val="231F20"/>
        </w:rPr>
        <w:t>.</w:t>
      </w:r>
    </w:p>
    <w:p w14:paraId="277AA8E2" w14:textId="77777777" w:rsidR="00E436CC" w:rsidRDefault="00E436CC" w:rsidP="00E436CC">
      <w:pPr>
        <w:keepNext/>
        <w:spacing w:before="160" w:line="240" w:lineRule="auto"/>
        <w:outlineLvl w:val="1"/>
        <w:rPr>
          <w:rFonts w:ascii="Galano Grotesque ExtraBold" w:hAnsi="Galano Grotesque ExtraBold"/>
          <w:color w:val="231F20"/>
          <w:sz w:val="27"/>
        </w:rPr>
      </w:pPr>
      <w:r w:rsidRPr="004127BD">
        <w:rPr>
          <w:rFonts w:ascii="Galano Grotesque ExtraBold" w:hAnsi="Galano Grotesque ExtraBold"/>
          <w:color w:val="231F20"/>
          <w:sz w:val="27"/>
        </w:rPr>
        <w:t>The Strategy</w:t>
      </w:r>
    </w:p>
    <w:p w14:paraId="27ADB00F" w14:textId="77777777" w:rsidR="00E436CC" w:rsidRDefault="00E436CC" w:rsidP="00E436CC">
      <w:pPr>
        <w:spacing w:line="216" w:lineRule="auto"/>
        <w:jc w:val="both"/>
        <w:rPr>
          <w:rFonts w:ascii="Nunito Sans Light" w:hAnsi="Nunito Sans Light"/>
          <w:color w:val="231F20"/>
        </w:rPr>
      </w:pPr>
      <w:r>
        <w:rPr>
          <w:rFonts w:ascii="Nunito Sans Light" w:hAnsi="Nunito Sans Light"/>
          <w:color w:val="231F20"/>
        </w:rPr>
        <w:t>The Climate Risk Strategy establishes a framework for Council to manage climate risk, drive adaptation action and build resilience. It envisages that by 2040, Council and community will be climate-ready and resilient. This Vision will be delivered through five Goals around:</w:t>
      </w:r>
    </w:p>
    <w:p w14:paraId="4D47EDA4" w14:textId="77777777" w:rsidR="00E436CC" w:rsidRPr="00324C33" w:rsidRDefault="00E436CC" w:rsidP="00E436CC">
      <w:pPr>
        <w:pStyle w:val="ListParagraph"/>
        <w:numPr>
          <w:ilvl w:val="0"/>
          <w:numId w:val="45"/>
        </w:numPr>
        <w:spacing w:line="216" w:lineRule="auto"/>
        <w:jc w:val="both"/>
        <w:rPr>
          <w:rFonts w:ascii="Nunito Sans Light" w:hAnsi="Nunito Sans Light"/>
        </w:rPr>
      </w:pPr>
      <w:r w:rsidRPr="00324C33">
        <w:rPr>
          <w:rFonts w:ascii="Nunito Sans Light" w:hAnsi="Nunito Sans Light"/>
        </w:rPr>
        <w:t>Managing climate risk</w:t>
      </w:r>
    </w:p>
    <w:p w14:paraId="5B747D46" w14:textId="77777777" w:rsidR="00E436CC" w:rsidRPr="00324C33" w:rsidRDefault="00E436CC" w:rsidP="00E436CC">
      <w:pPr>
        <w:pStyle w:val="ListParagraph"/>
        <w:numPr>
          <w:ilvl w:val="0"/>
          <w:numId w:val="45"/>
        </w:numPr>
        <w:spacing w:line="216" w:lineRule="auto"/>
        <w:jc w:val="both"/>
        <w:rPr>
          <w:rFonts w:ascii="Nunito Sans Light" w:hAnsi="Nunito Sans Light"/>
        </w:rPr>
      </w:pPr>
      <w:r w:rsidRPr="00324C33">
        <w:rPr>
          <w:rFonts w:ascii="Nunito Sans Light" w:hAnsi="Nunito Sans Light"/>
        </w:rPr>
        <w:t>Built and natural environments</w:t>
      </w:r>
    </w:p>
    <w:p w14:paraId="1EF6D853" w14:textId="77777777" w:rsidR="00E436CC" w:rsidRPr="00324C33" w:rsidRDefault="00E436CC" w:rsidP="00E436CC">
      <w:pPr>
        <w:pStyle w:val="ListParagraph"/>
        <w:numPr>
          <w:ilvl w:val="0"/>
          <w:numId w:val="45"/>
        </w:numPr>
        <w:spacing w:line="216" w:lineRule="auto"/>
        <w:jc w:val="both"/>
        <w:rPr>
          <w:rFonts w:ascii="Nunito Sans Light" w:hAnsi="Nunito Sans Light"/>
        </w:rPr>
      </w:pPr>
      <w:r>
        <w:rPr>
          <w:rFonts w:ascii="Nunito Sans Light" w:hAnsi="Nunito Sans Light"/>
        </w:rPr>
        <w:t>Community</w:t>
      </w:r>
      <w:r w:rsidRPr="00324C33">
        <w:rPr>
          <w:rFonts w:ascii="Nunito Sans Light" w:hAnsi="Nunito Sans Light"/>
        </w:rPr>
        <w:t xml:space="preserve"> services</w:t>
      </w:r>
    </w:p>
    <w:p w14:paraId="7ED59F39" w14:textId="77777777" w:rsidR="00E436CC" w:rsidRPr="00324C33" w:rsidRDefault="00E436CC" w:rsidP="00E436CC">
      <w:pPr>
        <w:pStyle w:val="ListParagraph"/>
        <w:numPr>
          <w:ilvl w:val="0"/>
          <w:numId w:val="45"/>
        </w:numPr>
        <w:spacing w:line="216" w:lineRule="auto"/>
        <w:jc w:val="both"/>
        <w:rPr>
          <w:rFonts w:ascii="Nunito Sans Light" w:hAnsi="Nunito Sans Light"/>
        </w:rPr>
      </w:pPr>
      <w:r w:rsidRPr="00324C33">
        <w:rPr>
          <w:rFonts w:ascii="Nunito Sans Light" w:hAnsi="Nunito Sans Light"/>
        </w:rPr>
        <w:t>Community and business</w:t>
      </w:r>
    </w:p>
    <w:p w14:paraId="644A3AF3" w14:textId="77777777" w:rsidR="00E436CC" w:rsidRDefault="00E436CC" w:rsidP="00E436CC">
      <w:pPr>
        <w:pStyle w:val="ListParagraph"/>
        <w:numPr>
          <w:ilvl w:val="0"/>
          <w:numId w:val="45"/>
        </w:numPr>
        <w:spacing w:line="216" w:lineRule="auto"/>
        <w:jc w:val="both"/>
        <w:rPr>
          <w:rFonts w:ascii="Nunito Sans Light" w:hAnsi="Nunito Sans Light"/>
        </w:rPr>
      </w:pPr>
      <w:r w:rsidRPr="00324C33">
        <w:rPr>
          <w:rFonts w:ascii="Nunito Sans Light" w:hAnsi="Nunito Sans Light"/>
        </w:rPr>
        <w:t>Partnership approaches.</w:t>
      </w:r>
    </w:p>
    <w:p w14:paraId="0EC47630" w14:textId="77777777" w:rsidR="00E436CC" w:rsidRPr="00DC5874" w:rsidRDefault="00E436CC" w:rsidP="00E436CC">
      <w:pPr>
        <w:spacing w:line="216" w:lineRule="auto"/>
        <w:jc w:val="both"/>
        <w:rPr>
          <w:rFonts w:ascii="Nunito Sans Light" w:hAnsi="Nunito Sans Light"/>
        </w:rPr>
      </w:pPr>
      <w:r w:rsidRPr="00DC5874">
        <w:rPr>
          <w:rFonts w:ascii="Nunito Sans Light" w:hAnsi="Nunito Sans Light"/>
        </w:rPr>
        <w:t xml:space="preserve">The objectives under these Goals use the </w:t>
      </w:r>
      <w:r w:rsidRPr="00DC5874">
        <w:rPr>
          <w:rFonts w:ascii="Nunito Sans Light" w:hAnsi="Nunito Sans Light"/>
          <w:b/>
          <w:bCs/>
          <w:color w:val="231F20"/>
        </w:rPr>
        <w:t>hazard-exposure-vulnerability</w:t>
      </w:r>
      <w:r w:rsidRPr="00DC5874">
        <w:rPr>
          <w:rFonts w:ascii="Nunito Sans Light" w:hAnsi="Nunito Sans Light"/>
        </w:rPr>
        <w:t xml:space="preserve"> model of climate risk (</w:t>
      </w:r>
      <w:r w:rsidRPr="00DC5874">
        <w:rPr>
          <w:rFonts w:ascii="Nunito Sans Light" w:hAnsi="Nunito Sans Light"/>
        </w:rPr>
        <w:fldChar w:fldCharType="begin"/>
      </w:r>
      <w:r w:rsidRPr="00DC5874">
        <w:rPr>
          <w:rFonts w:ascii="Nunito Sans Light" w:hAnsi="Nunito Sans Light"/>
        </w:rPr>
        <w:instrText xml:space="preserve"> REF _Ref96070289 \h  \* MERGEFORMAT </w:instrText>
      </w:r>
      <w:r w:rsidRPr="00DC5874">
        <w:rPr>
          <w:rFonts w:ascii="Nunito Sans Light" w:hAnsi="Nunito Sans Light"/>
        </w:rPr>
      </w:r>
      <w:r w:rsidRPr="00DC5874">
        <w:rPr>
          <w:rFonts w:ascii="Nunito Sans Light" w:hAnsi="Nunito Sans Light"/>
        </w:rPr>
        <w:fldChar w:fldCharType="separate"/>
      </w:r>
      <w:r w:rsidRPr="00DC5874">
        <w:rPr>
          <w:rFonts w:ascii="Nunito Sans Light" w:hAnsi="Nunito Sans Light"/>
        </w:rPr>
        <w:t>Figure 2</w:t>
      </w:r>
      <w:r w:rsidRPr="00DC5874">
        <w:rPr>
          <w:rFonts w:ascii="Nunito Sans Light" w:hAnsi="Nunito Sans Light"/>
        </w:rPr>
        <w:fldChar w:fldCharType="end"/>
      </w:r>
      <w:r w:rsidRPr="00DC5874">
        <w:rPr>
          <w:rFonts w:ascii="Nunito Sans Light" w:hAnsi="Nunito Sans Light"/>
        </w:rPr>
        <w:t xml:space="preserve">) to deliver on outcomes. This approach helps understand the source of climate risk and proactively prioritise, </w:t>
      </w:r>
      <w:proofErr w:type="gramStart"/>
      <w:r w:rsidRPr="00DC5874">
        <w:rPr>
          <w:rFonts w:ascii="Nunito Sans Light" w:hAnsi="Nunito Sans Light"/>
        </w:rPr>
        <w:t>prepare</w:t>
      </w:r>
      <w:proofErr w:type="gramEnd"/>
      <w:r w:rsidRPr="00DC5874">
        <w:rPr>
          <w:rFonts w:ascii="Nunito Sans Light" w:hAnsi="Nunito Sans Light"/>
        </w:rPr>
        <w:t xml:space="preserve"> and plan for it. </w:t>
      </w:r>
    </w:p>
    <w:p w14:paraId="21F6D739" w14:textId="77777777" w:rsidR="00E436CC" w:rsidRPr="00DC5874" w:rsidRDefault="00E436CC" w:rsidP="00E436CC">
      <w:pPr>
        <w:pStyle w:val="ListParagraph"/>
        <w:numPr>
          <w:ilvl w:val="0"/>
          <w:numId w:val="38"/>
        </w:numPr>
        <w:spacing w:line="216" w:lineRule="auto"/>
        <w:ind w:left="714" w:hanging="357"/>
        <w:jc w:val="both"/>
        <w:rPr>
          <w:rFonts w:ascii="Nunito Sans Light" w:hAnsi="Nunito Sans Light"/>
        </w:rPr>
      </w:pPr>
      <w:r w:rsidRPr="00DC5874">
        <w:rPr>
          <w:rFonts w:ascii="Nunito Sans Light" w:hAnsi="Nunito Sans Light"/>
          <w:b/>
          <w:bCs/>
        </w:rPr>
        <w:t xml:space="preserve">Hazards </w:t>
      </w:r>
      <w:r w:rsidRPr="00DC5874">
        <w:rPr>
          <w:rFonts w:ascii="Nunito Sans Light" w:hAnsi="Nunito Sans Light"/>
        </w:rPr>
        <w:t>are potential natural or human-induced events, trends or physical impacts that might cause damage (</w:t>
      </w:r>
      <w:proofErr w:type="gramStart"/>
      <w:r w:rsidRPr="00DC5874">
        <w:rPr>
          <w:rFonts w:ascii="Nunito Sans Light" w:hAnsi="Nunito Sans Light"/>
        </w:rPr>
        <w:t>e.g.</w:t>
      </w:r>
      <w:proofErr w:type="gramEnd"/>
      <w:r w:rsidRPr="00DC5874">
        <w:rPr>
          <w:rFonts w:ascii="Nunito Sans Light" w:hAnsi="Nunito Sans Light"/>
        </w:rPr>
        <w:t xml:space="preserve"> loss of life, injury and other health impacts, as well as damage and loss to property, infrastructure, livelihoods, services and ecosystems) </w:t>
      </w:r>
    </w:p>
    <w:p w14:paraId="15AB59A3" w14:textId="77777777" w:rsidR="00E436CC" w:rsidRPr="00DC5874" w:rsidRDefault="00E436CC" w:rsidP="00E436CC">
      <w:pPr>
        <w:pStyle w:val="ListParagraph"/>
        <w:numPr>
          <w:ilvl w:val="0"/>
          <w:numId w:val="38"/>
        </w:numPr>
        <w:spacing w:line="216" w:lineRule="auto"/>
        <w:ind w:left="714" w:hanging="357"/>
        <w:jc w:val="both"/>
        <w:rPr>
          <w:rFonts w:ascii="Nunito Sans Light" w:hAnsi="Nunito Sans Light"/>
        </w:rPr>
      </w:pPr>
      <w:r w:rsidRPr="00DC5874">
        <w:rPr>
          <w:rFonts w:ascii="Nunito Sans Light" w:hAnsi="Nunito Sans Light"/>
          <w:b/>
          <w:bCs/>
        </w:rPr>
        <w:t>Exposure</w:t>
      </w:r>
      <w:r w:rsidRPr="00DC5874">
        <w:rPr>
          <w:rFonts w:ascii="Nunito Sans Light" w:hAnsi="Nunito Sans Light"/>
        </w:rPr>
        <w:t xml:space="preserve"> is the presence of things we value in places or settings that might be impacted by a hazard. These include people, livelihoods, species or ecosystems, environmental functions, services and resources, infrastructure, or economic, social, or cultural assets. </w:t>
      </w:r>
    </w:p>
    <w:p w14:paraId="699A70F8" w14:textId="77777777" w:rsidR="00E436CC" w:rsidRPr="00DC5874" w:rsidRDefault="00E436CC" w:rsidP="00E436CC">
      <w:pPr>
        <w:pStyle w:val="ListParagraph"/>
        <w:numPr>
          <w:ilvl w:val="0"/>
          <w:numId w:val="38"/>
        </w:numPr>
        <w:spacing w:line="216" w:lineRule="auto"/>
        <w:ind w:left="714" w:hanging="357"/>
        <w:jc w:val="both"/>
        <w:rPr>
          <w:rFonts w:ascii="Nunito Sans Light" w:hAnsi="Nunito Sans Light"/>
        </w:rPr>
      </w:pPr>
      <w:r w:rsidRPr="00DC5874">
        <w:rPr>
          <w:rFonts w:ascii="Nunito Sans Light" w:hAnsi="Nunito Sans Light"/>
          <w:b/>
          <w:bCs/>
        </w:rPr>
        <w:t>Vulnerability</w:t>
      </w:r>
      <w:r w:rsidRPr="00DC5874">
        <w:rPr>
          <w:rFonts w:ascii="Nunito Sans Light" w:hAnsi="Nunito Sans Light"/>
        </w:rPr>
        <w:t xml:space="preserve"> describes how susceptible the things we value are to adverse impact</w:t>
      </w:r>
      <w:r>
        <w:rPr>
          <w:rFonts w:ascii="Nunito Sans Light" w:hAnsi="Nunito Sans Light"/>
        </w:rPr>
        <w:t xml:space="preserve">s from </w:t>
      </w:r>
      <w:r w:rsidRPr="00DC5874">
        <w:rPr>
          <w:rFonts w:ascii="Nunito Sans Light" w:hAnsi="Nunito Sans Light"/>
        </w:rPr>
        <w:t>hazard</w:t>
      </w:r>
      <w:r>
        <w:rPr>
          <w:rFonts w:ascii="Nunito Sans Light" w:hAnsi="Nunito Sans Light"/>
        </w:rPr>
        <w:t>s</w:t>
      </w:r>
      <w:r w:rsidRPr="00DC5874">
        <w:rPr>
          <w:rFonts w:ascii="Nunito Sans Light" w:hAnsi="Nunito Sans Light"/>
        </w:rPr>
        <w:t>. It includes a variety of concepts including sensitivity and inability to cope and adapt.</w:t>
      </w:r>
    </w:p>
    <w:p w14:paraId="64ECC11E" w14:textId="77777777" w:rsidR="00E436CC" w:rsidRDefault="00E436CC" w:rsidP="00E436CC">
      <w:pPr>
        <w:rPr>
          <w:rFonts w:ascii="Nunito Sans Light" w:hAnsi="Nunito Sans Light"/>
          <w:color w:val="231F20"/>
        </w:rPr>
      </w:pPr>
      <w:r w:rsidRPr="00F5587B">
        <w:rPr>
          <w:rFonts w:ascii="Nunito Sans Light" w:hAnsi="Nunito Sans Light"/>
          <w:noProof/>
          <w:color w:val="231F20"/>
        </w:rPr>
        <w:drawing>
          <wp:inline distT="0" distB="0" distL="0" distR="0" wp14:anchorId="2C7F1516" wp14:editId="2258AD22">
            <wp:extent cx="5775960" cy="3595513"/>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9212" cy="3597537"/>
                    </a:xfrm>
                    <a:prstGeom prst="rect">
                      <a:avLst/>
                    </a:prstGeom>
                    <a:noFill/>
                    <a:ln>
                      <a:noFill/>
                    </a:ln>
                  </pic:spPr>
                </pic:pic>
              </a:graphicData>
            </a:graphic>
          </wp:inline>
        </w:drawing>
      </w:r>
    </w:p>
    <w:p w14:paraId="69B992BC" w14:textId="77777777" w:rsidR="00E436CC" w:rsidRDefault="00E436CC" w:rsidP="00E436CC">
      <w:pPr>
        <w:pStyle w:val="Caption"/>
        <w:rPr>
          <w:rFonts w:ascii="Nunito Sans Light" w:hAnsi="Nunito Sans Light"/>
          <w:color w:val="231F20"/>
          <w:sz w:val="21"/>
          <w:szCs w:val="21"/>
        </w:rPr>
      </w:pPr>
      <w:bookmarkStart w:id="3" w:name="_Ref96070289"/>
      <w:r>
        <w:t xml:space="preserve">Figure </w:t>
      </w:r>
      <w:r>
        <w:fldChar w:fldCharType="begin"/>
      </w:r>
      <w:r>
        <w:instrText xml:space="preserve"> SEQ Figure \* ARABIC </w:instrText>
      </w:r>
      <w:r>
        <w:fldChar w:fldCharType="separate"/>
      </w:r>
      <w:r>
        <w:rPr>
          <w:noProof/>
        </w:rPr>
        <w:t>2</w:t>
      </w:r>
      <w:r>
        <w:rPr>
          <w:noProof/>
        </w:rPr>
        <w:fldChar w:fldCharType="end"/>
      </w:r>
      <w:bookmarkEnd w:id="3"/>
      <w:r>
        <w:t xml:space="preserve"> Hazard-exposure-vulnerability model of climate risk (IPCC WGII AR5)</w:t>
      </w:r>
    </w:p>
    <w:p w14:paraId="0F3F1349" w14:textId="77777777" w:rsidR="00E436CC" w:rsidRDefault="00E436CC" w:rsidP="00E436CC">
      <w:pPr>
        <w:rPr>
          <w:rFonts w:ascii="Nunito Sans Light" w:hAnsi="Nunito Sans Light"/>
          <w:color w:val="231F20"/>
        </w:rPr>
      </w:pPr>
      <w:r>
        <w:rPr>
          <w:rFonts w:ascii="Nunito Sans Light" w:hAnsi="Nunito Sans Light"/>
          <w:color w:val="231F20"/>
        </w:rPr>
        <w:t>Using this approach supports Council in making decisions about how best to manage climate risk across a range of possible climate futures. This includes:</w:t>
      </w:r>
    </w:p>
    <w:p w14:paraId="01D39AF6" w14:textId="77777777" w:rsidR="00E436CC" w:rsidRPr="005262EA" w:rsidRDefault="00E436CC" w:rsidP="00E436CC">
      <w:pPr>
        <w:pStyle w:val="ListParagraph"/>
        <w:numPr>
          <w:ilvl w:val="0"/>
          <w:numId w:val="46"/>
        </w:numPr>
        <w:rPr>
          <w:rFonts w:ascii="Nunito Sans Light" w:hAnsi="Nunito Sans Light"/>
        </w:rPr>
      </w:pPr>
      <w:r>
        <w:rPr>
          <w:rFonts w:ascii="Nunito Sans Light" w:hAnsi="Nunito Sans Light"/>
        </w:rPr>
        <w:t>A h</w:t>
      </w:r>
      <w:r w:rsidRPr="005262EA">
        <w:rPr>
          <w:rFonts w:ascii="Nunito Sans Light" w:hAnsi="Nunito Sans Light"/>
        </w:rPr>
        <w:t>igh physical risk scenario resulting in high mid and end-of-century temperature changes and associated impacts.</w:t>
      </w:r>
    </w:p>
    <w:p w14:paraId="2DEC6EC3" w14:textId="77777777" w:rsidR="00E436CC" w:rsidRPr="005262EA" w:rsidRDefault="00E436CC" w:rsidP="00E436CC">
      <w:pPr>
        <w:pStyle w:val="ListParagraph"/>
        <w:numPr>
          <w:ilvl w:val="0"/>
          <w:numId w:val="46"/>
        </w:numPr>
        <w:rPr>
          <w:rFonts w:ascii="Nunito Sans Light" w:hAnsi="Nunito Sans Light"/>
        </w:rPr>
      </w:pPr>
      <w:r>
        <w:rPr>
          <w:rFonts w:ascii="Nunito Sans Light" w:hAnsi="Nunito Sans Light"/>
        </w:rPr>
        <w:lastRenderedPageBreak/>
        <w:t>A m</w:t>
      </w:r>
      <w:r w:rsidRPr="005262EA">
        <w:rPr>
          <w:rFonts w:ascii="Nunito Sans Light" w:hAnsi="Nunito Sans Light"/>
        </w:rPr>
        <w:t>oderate physical risk scenario resulting in high mid-century but low end-of century temperature changes and physical impacts.</w:t>
      </w:r>
    </w:p>
    <w:p w14:paraId="62620CCD" w14:textId="77777777" w:rsidR="00E436CC" w:rsidRDefault="00E436CC" w:rsidP="00E436CC">
      <w:pPr>
        <w:spacing w:line="216" w:lineRule="auto"/>
        <w:jc w:val="both"/>
        <w:rPr>
          <w:rFonts w:ascii="Nunito Sans Light" w:hAnsi="Nunito Sans Light"/>
          <w:color w:val="231F20"/>
        </w:rPr>
      </w:pPr>
      <w:r w:rsidRPr="00DC5874">
        <w:rPr>
          <w:rFonts w:ascii="Nunito Sans Light" w:hAnsi="Nunito Sans Light"/>
          <w:color w:val="231F20"/>
        </w:rPr>
        <w:t>The future is uncertain, so climate change adaptation requires an iterative risk management process (</w:t>
      </w:r>
      <w:r w:rsidRPr="00DC5874">
        <w:rPr>
          <w:rFonts w:ascii="Nunito Sans Light" w:hAnsi="Nunito Sans Light"/>
          <w:color w:val="231F20"/>
        </w:rPr>
        <w:fldChar w:fldCharType="begin"/>
      </w:r>
      <w:r w:rsidRPr="00DC5874">
        <w:rPr>
          <w:rFonts w:ascii="Nunito Sans Light" w:hAnsi="Nunito Sans Light"/>
          <w:color w:val="231F20"/>
        </w:rPr>
        <w:instrText xml:space="preserve"> REF _Ref96074722 \h  \* MERGEFORMAT </w:instrText>
      </w:r>
      <w:r w:rsidRPr="00DC5874">
        <w:rPr>
          <w:rFonts w:ascii="Nunito Sans Light" w:hAnsi="Nunito Sans Light"/>
          <w:color w:val="231F20"/>
        </w:rPr>
      </w:r>
      <w:r w:rsidRPr="00DC5874">
        <w:rPr>
          <w:rFonts w:ascii="Nunito Sans Light" w:hAnsi="Nunito Sans Light"/>
          <w:color w:val="231F20"/>
        </w:rPr>
        <w:fldChar w:fldCharType="separate"/>
      </w:r>
      <w:r w:rsidRPr="00DC5874">
        <w:rPr>
          <w:rFonts w:ascii="Nunito Sans Light" w:hAnsi="Nunito Sans Light"/>
          <w:color w:val="231F20"/>
        </w:rPr>
        <w:t>Figure 3</w:t>
      </w:r>
      <w:r w:rsidRPr="00DC5874">
        <w:rPr>
          <w:rFonts w:ascii="Nunito Sans Light" w:hAnsi="Nunito Sans Light"/>
          <w:color w:val="231F20"/>
        </w:rPr>
        <w:fldChar w:fldCharType="end"/>
      </w:r>
      <w:r w:rsidRPr="00DC5874">
        <w:rPr>
          <w:rFonts w:ascii="Nunito Sans Light" w:hAnsi="Nunito Sans Light"/>
          <w:color w:val="231F20"/>
        </w:rPr>
        <w:t xml:space="preserve">). The Strategy supports regularly reviewing changing climate risks and making best-value decisions to manage them. </w:t>
      </w:r>
    </w:p>
    <w:p w14:paraId="6691FCC5" w14:textId="77777777" w:rsidR="00E436CC" w:rsidRPr="00DC5874" w:rsidRDefault="00E436CC" w:rsidP="00E436CC">
      <w:pPr>
        <w:spacing w:line="216" w:lineRule="auto"/>
        <w:jc w:val="both"/>
        <w:rPr>
          <w:rFonts w:ascii="Nunito Sans Light" w:hAnsi="Nunito Sans Light"/>
          <w:color w:val="231F20"/>
        </w:rPr>
      </w:pPr>
      <w:r w:rsidRPr="00DC5874">
        <w:rPr>
          <w:rFonts w:ascii="Nunito Sans Light" w:hAnsi="Nunito Sans Light"/>
          <w:color w:val="231F20"/>
        </w:rPr>
        <w:t>The Goals establish ongoing iterative processes to:</w:t>
      </w:r>
    </w:p>
    <w:p w14:paraId="099B0BC7" w14:textId="77777777" w:rsidR="00E436CC" w:rsidRPr="00DC5874" w:rsidRDefault="00E436CC" w:rsidP="00E436CC">
      <w:pPr>
        <w:pStyle w:val="ListParagraph"/>
        <w:numPr>
          <w:ilvl w:val="0"/>
          <w:numId w:val="47"/>
        </w:numPr>
        <w:spacing w:line="216" w:lineRule="auto"/>
        <w:jc w:val="both"/>
        <w:rPr>
          <w:rFonts w:ascii="Nunito Sans Light" w:hAnsi="Nunito Sans Light"/>
        </w:rPr>
      </w:pPr>
      <w:r w:rsidRPr="00DC5874">
        <w:rPr>
          <w:rFonts w:ascii="Nunito Sans Light" w:hAnsi="Nunito Sans Light"/>
        </w:rPr>
        <w:t xml:space="preserve">Gather data and scope risks </w:t>
      </w:r>
    </w:p>
    <w:p w14:paraId="1C1F8E96" w14:textId="77777777" w:rsidR="00E436CC" w:rsidRPr="00DC5874" w:rsidRDefault="00E436CC" w:rsidP="00E436CC">
      <w:pPr>
        <w:pStyle w:val="ListParagraph"/>
        <w:numPr>
          <w:ilvl w:val="0"/>
          <w:numId w:val="47"/>
        </w:numPr>
        <w:spacing w:line="216" w:lineRule="auto"/>
        <w:jc w:val="both"/>
        <w:rPr>
          <w:rFonts w:ascii="Nunito Sans Light" w:hAnsi="Nunito Sans Light"/>
        </w:rPr>
      </w:pPr>
      <w:r w:rsidRPr="00DC5874">
        <w:rPr>
          <w:rFonts w:ascii="Nunito Sans Light" w:hAnsi="Nunito Sans Light"/>
        </w:rPr>
        <w:t xml:space="preserve">Analyse and evaluate risks and options  </w:t>
      </w:r>
    </w:p>
    <w:p w14:paraId="01ADDA4D" w14:textId="77777777" w:rsidR="00E436CC" w:rsidRPr="00DC5874" w:rsidRDefault="00E436CC" w:rsidP="00E436CC">
      <w:pPr>
        <w:pStyle w:val="ListParagraph"/>
        <w:numPr>
          <w:ilvl w:val="0"/>
          <w:numId w:val="47"/>
        </w:numPr>
        <w:spacing w:line="216" w:lineRule="auto"/>
        <w:jc w:val="both"/>
        <w:rPr>
          <w:rFonts w:ascii="Nunito Sans Light" w:hAnsi="Nunito Sans Light"/>
        </w:rPr>
      </w:pPr>
      <w:r w:rsidRPr="00DC5874">
        <w:rPr>
          <w:rFonts w:ascii="Nunito Sans Light" w:hAnsi="Nunito Sans Light"/>
        </w:rPr>
        <w:t xml:space="preserve">Implement and review projects </w:t>
      </w:r>
    </w:p>
    <w:p w14:paraId="059C6C3B" w14:textId="77777777" w:rsidR="00E436CC" w:rsidRPr="00DC5874" w:rsidRDefault="00E436CC" w:rsidP="00E436CC">
      <w:pPr>
        <w:pStyle w:val="ListParagraph"/>
        <w:numPr>
          <w:ilvl w:val="0"/>
          <w:numId w:val="47"/>
        </w:numPr>
        <w:spacing w:line="216" w:lineRule="auto"/>
        <w:jc w:val="both"/>
        <w:rPr>
          <w:rFonts w:ascii="Nunito Sans Light" w:hAnsi="Nunito Sans Light"/>
        </w:rPr>
      </w:pPr>
      <w:r w:rsidRPr="00DC5874">
        <w:rPr>
          <w:rFonts w:ascii="Nunito Sans Light" w:hAnsi="Nunito Sans Light"/>
        </w:rPr>
        <w:t xml:space="preserve">Learn from implemented projects when planning future actions. </w:t>
      </w:r>
    </w:p>
    <w:p w14:paraId="5CF0C603" w14:textId="77777777" w:rsidR="00E436CC" w:rsidRPr="00DC5874" w:rsidRDefault="00E436CC" w:rsidP="00E436CC">
      <w:pPr>
        <w:spacing w:line="216" w:lineRule="auto"/>
        <w:jc w:val="both"/>
        <w:rPr>
          <w:rFonts w:ascii="Nunito Sans Light" w:hAnsi="Nunito Sans Light"/>
        </w:rPr>
      </w:pPr>
      <w:r w:rsidRPr="00DC5874">
        <w:rPr>
          <w:rFonts w:ascii="Nunito Sans Light" w:hAnsi="Nunito Sans Light"/>
        </w:rPr>
        <w:t xml:space="preserve">The iterative cycle of climate risk planning and review will be aligned to the 4-year Council planning cycle. Every 4 years, the Strategy and </w:t>
      </w:r>
      <w:r>
        <w:rPr>
          <w:rFonts w:ascii="Nunito Sans Light" w:hAnsi="Nunito Sans Light"/>
        </w:rPr>
        <w:t xml:space="preserve">an </w:t>
      </w:r>
      <w:r w:rsidRPr="00DC5874">
        <w:rPr>
          <w:rFonts w:ascii="Nunito Sans Light" w:hAnsi="Nunito Sans Light"/>
        </w:rPr>
        <w:t>associated Action Plan will be re</w:t>
      </w:r>
      <w:r>
        <w:rPr>
          <w:rFonts w:ascii="Nunito Sans Light" w:hAnsi="Nunito Sans Light"/>
        </w:rPr>
        <w:t xml:space="preserve">freshed, </w:t>
      </w:r>
      <w:r w:rsidRPr="00DC5874">
        <w:rPr>
          <w:rFonts w:ascii="Nunito Sans Light" w:hAnsi="Nunito Sans Light"/>
        </w:rPr>
        <w:t>informed by the Council Plan</w:t>
      </w:r>
      <w:r>
        <w:rPr>
          <w:rFonts w:ascii="Nunito Sans Light" w:hAnsi="Nunito Sans Light"/>
        </w:rPr>
        <w:t xml:space="preserve"> </w:t>
      </w:r>
      <w:r w:rsidRPr="00DC5874">
        <w:rPr>
          <w:rFonts w:ascii="Nunito Sans Light" w:hAnsi="Nunito Sans Light"/>
        </w:rPr>
        <w:t>such that climate risks</w:t>
      </w:r>
      <w:r>
        <w:rPr>
          <w:rFonts w:ascii="Nunito Sans Light" w:hAnsi="Nunito Sans Light"/>
        </w:rPr>
        <w:t xml:space="preserve"> are managed</w:t>
      </w:r>
      <w:r w:rsidRPr="00DC5874">
        <w:rPr>
          <w:rFonts w:ascii="Nunito Sans Light" w:hAnsi="Nunito Sans Light"/>
        </w:rPr>
        <w:t xml:space="preserve"> in line with community expectations. </w:t>
      </w:r>
    </w:p>
    <w:p w14:paraId="1BE942DD" w14:textId="77777777" w:rsidR="00E436CC" w:rsidRPr="005262EA" w:rsidRDefault="00E436CC" w:rsidP="00E436CC">
      <w:pPr>
        <w:spacing w:line="216" w:lineRule="auto"/>
        <w:jc w:val="both"/>
        <w:rPr>
          <w:rFonts w:ascii="Nunito Sans Light" w:hAnsi="Nunito Sans Light"/>
          <w:color w:val="231F20"/>
        </w:rPr>
      </w:pPr>
    </w:p>
    <w:p w14:paraId="5EB6E469" w14:textId="77777777" w:rsidR="00E436CC" w:rsidRPr="005262EA" w:rsidRDefault="00E436CC" w:rsidP="00E436CC">
      <w:pPr>
        <w:rPr>
          <w:rFonts w:ascii="Nunito Sans Light" w:hAnsi="Nunito Sans Light"/>
        </w:rPr>
      </w:pPr>
    </w:p>
    <w:p w14:paraId="29657EF7" w14:textId="77777777" w:rsidR="00E436CC" w:rsidRPr="004127BD" w:rsidRDefault="00E436CC" w:rsidP="00E436CC">
      <w:pPr>
        <w:rPr>
          <w:rFonts w:ascii="Nunito Sans Light" w:hAnsi="Nunito Sans Light"/>
          <w:color w:val="231F20"/>
        </w:rPr>
      </w:pPr>
      <w:r w:rsidRPr="00F5587B">
        <w:rPr>
          <w:rFonts w:ascii="Nunito Sans Light" w:hAnsi="Nunito Sans Light"/>
          <w:noProof/>
          <w:color w:val="231F20"/>
        </w:rPr>
        <w:drawing>
          <wp:inline distT="0" distB="0" distL="0" distR="0" wp14:anchorId="3EF6B769" wp14:editId="19E70A9E">
            <wp:extent cx="5777367" cy="3299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5176" cy="3303920"/>
                    </a:xfrm>
                    <a:prstGeom prst="rect">
                      <a:avLst/>
                    </a:prstGeom>
                    <a:noFill/>
                    <a:ln>
                      <a:noFill/>
                    </a:ln>
                  </pic:spPr>
                </pic:pic>
              </a:graphicData>
            </a:graphic>
          </wp:inline>
        </w:drawing>
      </w:r>
    </w:p>
    <w:p w14:paraId="35C49602" w14:textId="77777777" w:rsidR="00E436CC" w:rsidRDefault="00E436CC" w:rsidP="00E436CC">
      <w:pPr>
        <w:keepNext/>
        <w:spacing w:before="160" w:line="240" w:lineRule="auto"/>
        <w:outlineLvl w:val="1"/>
      </w:pPr>
      <w:r>
        <w:rPr>
          <w:noProof/>
        </w:rPr>
        <w:drawing>
          <wp:inline distT="0" distB="0" distL="0" distR="0" wp14:anchorId="4F8F1036" wp14:editId="3E6DC607">
            <wp:extent cx="5743863" cy="1746885"/>
            <wp:effectExtent l="0" t="0" r="952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3280" cy="1752790"/>
                    </a:xfrm>
                    <a:prstGeom prst="rect">
                      <a:avLst/>
                    </a:prstGeom>
                    <a:noFill/>
                  </pic:spPr>
                </pic:pic>
              </a:graphicData>
            </a:graphic>
          </wp:inline>
        </w:drawing>
      </w:r>
    </w:p>
    <w:p w14:paraId="51BBA11E" w14:textId="77777777" w:rsidR="00E436CC" w:rsidRDefault="00E436CC" w:rsidP="00E436CC">
      <w:pPr>
        <w:pStyle w:val="Caption"/>
      </w:pPr>
      <w:bookmarkStart w:id="4" w:name="_Ref96074722"/>
      <w:r>
        <w:t xml:space="preserve">Figure </w:t>
      </w:r>
      <w:r>
        <w:fldChar w:fldCharType="begin"/>
      </w:r>
      <w:r>
        <w:instrText xml:space="preserve"> SEQ Figure \* ARABIC </w:instrText>
      </w:r>
      <w:r>
        <w:fldChar w:fldCharType="separate"/>
      </w:r>
      <w:r>
        <w:rPr>
          <w:noProof/>
        </w:rPr>
        <w:t>3</w:t>
      </w:r>
      <w:r>
        <w:rPr>
          <w:noProof/>
        </w:rPr>
        <w:fldChar w:fldCharType="end"/>
      </w:r>
      <w:bookmarkEnd w:id="4"/>
      <w:r>
        <w:t xml:space="preserve"> Managing climate risk is an iterative process (IPCC WGII AR5 and Deming E.W.)</w:t>
      </w:r>
    </w:p>
    <w:p w14:paraId="2620E64C" w14:textId="77777777" w:rsidR="00E436CC" w:rsidRDefault="00E436CC" w:rsidP="00E436CC">
      <w:pPr>
        <w:spacing w:line="216" w:lineRule="auto"/>
        <w:jc w:val="both"/>
        <w:rPr>
          <w:rFonts w:ascii="Nunito Sans Light" w:hAnsi="Nunito Sans Light"/>
          <w:color w:val="231F20"/>
        </w:rPr>
      </w:pPr>
      <w:r>
        <w:rPr>
          <w:rFonts w:ascii="Nunito Sans Light" w:hAnsi="Nunito Sans Light"/>
          <w:color w:val="231F20"/>
        </w:rPr>
        <w:t xml:space="preserve">The systems established through the Goals </w:t>
      </w:r>
      <w:r w:rsidRPr="00FF1B9A">
        <w:rPr>
          <w:rFonts w:ascii="Nunito Sans Light" w:hAnsi="Nunito Sans Light"/>
          <w:color w:val="231F20"/>
        </w:rPr>
        <w:t xml:space="preserve">will also allow Council and community to use an adaptation pathways approach to </w:t>
      </w:r>
      <w:r>
        <w:rPr>
          <w:rFonts w:ascii="Nunito Sans Light" w:hAnsi="Nunito Sans Light"/>
          <w:color w:val="231F20"/>
        </w:rPr>
        <w:t xml:space="preserve">consider and respond to </w:t>
      </w:r>
      <w:r w:rsidRPr="00FF1B9A">
        <w:rPr>
          <w:rFonts w:ascii="Nunito Sans Light" w:hAnsi="Nunito Sans Light"/>
          <w:color w:val="231F20"/>
        </w:rPr>
        <w:t>ongoing climate risk</w:t>
      </w:r>
      <w:r>
        <w:rPr>
          <w:rFonts w:ascii="Nunito Sans Light" w:hAnsi="Nunito Sans Light"/>
          <w:color w:val="231F20"/>
        </w:rPr>
        <w:t xml:space="preserve"> (</w:t>
      </w:r>
      <w:r>
        <w:rPr>
          <w:rFonts w:ascii="Nunito Sans Light" w:hAnsi="Nunito Sans Light"/>
          <w:color w:val="231F20"/>
        </w:rPr>
        <w:fldChar w:fldCharType="begin"/>
      </w:r>
      <w:r>
        <w:rPr>
          <w:rFonts w:ascii="Nunito Sans Light" w:hAnsi="Nunito Sans Light"/>
          <w:color w:val="231F20"/>
        </w:rPr>
        <w:instrText xml:space="preserve"> REF _Ref96074904 \h  \* MERGEFORMAT </w:instrText>
      </w:r>
      <w:r>
        <w:rPr>
          <w:rFonts w:ascii="Nunito Sans Light" w:hAnsi="Nunito Sans Light"/>
          <w:color w:val="231F20"/>
        </w:rPr>
      </w:r>
      <w:r>
        <w:rPr>
          <w:rFonts w:ascii="Nunito Sans Light" w:hAnsi="Nunito Sans Light"/>
          <w:color w:val="231F20"/>
        </w:rPr>
        <w:fldChar w:fldCharType="separate"/>
      </w:r>
      <w:r w:rsidRPr="00F04B8E">
        <w:rPr>
          <w:rFonts w:ascii="Nunito Sans Light" w:hAnsi="Nunito Sans Light"/>
          <w:color w:val="231F20"/>
        </w:rPr>
        <w:t>Figure 4</w:t>
      </w:r>
      <w:r>
        <w:rPr>
          <w:rFonts w:ascii="Nunito Sans Light" w:hAnsi="Nunito Sans Light"/>
          <w:color w:val="231F20"/>
        </w:rPr>
        <w:fldChar w:fldCharType="end"/>
      </w:r>
      <w:r>
        <w:rPr>
          <w:rFonts w:ascii="Nunito Sans Light" w:hAnsi="Nunito Sans Light"/>
          <w:color w:val="231F20"/>
        </w:rPr>
        <w:t>)</w:t>
      </w:r>
      <w:r w:rsidRPr="00FF1B9A">
        <w:rPr>
          <w:rFonts w:ascii="Nunito Sans Light" w:hAnsi="Nunito Sans Light"/>
          <w:color w:val="231F20"/>
        </w:rPr>
        <w:t xml:space="preserve">. Adaptation pathways help develop and iterate plans for </w:t>
      </w:r>
      <w:r>
        <w:rPr>
          <w:rFonts w:ascii="Nunito Sans Light" w:hAnsi="Nunito Sans Light"/>
          <w:color w:val="231F20"/>
        </w:rPr>
        <w:t xml:space="preserve">achieving the Vision, even in an </w:t>
      </w:r>
      <w:r w:rsidRPr="00FF1B9A">
        <w:rPr>
          <w:rFonts w:ascii="Nunito Sans Light" w:hAnsi="Nunito Sans Light"/>
          <w:color w:val="231F20"/>
        </w:rPr>
        <w:t>uncertain</w:t>
      </w:r>
      <w:r>
        <w:rPr>
          <w:rFonts w:ascii="Nunito Sans Light" w:hAnsi="Nunito Sans Light"/>
          <w:color w:val="231F20"/>
        </w:rPr>
        <w:t xml:space="preserve"> </w:t>
      </w:r>
      <w:r>
        <w:rPr>
          <w:rFonts w:ascii="Nunito Sans Light" w:hAnsi="Nunito Sans Light"/>
          <w:color w:val="231F20"/>
        </w:rPr>
        <w:lastRenderedPageBreak/>
        <w:t xml:space="preserve">future, by prioritising, </w:t>
      </w:r>
      <w:proofErr w:type="gramStart"/>
      <w:r>
        <w:rPr>
          <w:rFonts w:ascii="Nunito Sans Light" w:hAnsi="Nunito Sans Light"/>
          <w:color w:val="231F20"/>
        </w:rPr>
        <w:t>preparing</w:t>
      </w:r>
      <w:proofErr w:type="gramEnd"/>
      <w:r>
        <w:rPr>
          <w:rFonts w:ascii="Nunito Sans Light" w:hAnsi="Nunito Sans Light"/>
          <w:color w:val="231F20"/>
        </w:rPr>
        <w:t xml:space="preserve"> and planning for important decisions. This approach helps reduce unnecessary expenditure by focusing on the intended outcome and using appropriate information to make the most cost-effective decision each point in time. </w:t>
      </w:r>
    </w:p>
    <w:p w14:paraId="572FC8C0" w14:textId="77777777" w:rsidR="00E436CC" w:rsidRDefault="00E436CC" w:rsidP="00E436CC">
      <w:pPr>
        <w:keepNext/>
        <w:spacing w:line="216" w:lineRule="auto"/>
        <w:jc w:val="both"/>
      </w:pPr>
      <w:r>
        <w:rPr>
          <w:noProof/>
        </w:rPr>
        <w:drawing>
          <wp:inline distT="0" distB="0" distL="0" distR="0" wp14:anchorId="1452CF4A" wp14:editId="47E70E11">
            <wp:extent cx="6736715" cy="366395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36715" cy="3663950"/>
                    </a:xfrm>
                    <a:prstGeom prst="rect">
                      <a:avLst/>
                    </a:prstGeom>
                    <a:noFill/>
                  </pic:spPr>
                </pic:pic>
              </a:graphicData>
            </a:graphic>
          </wp:inline>
        </w:drawing>
      </w:r>
    </w:p>
    <w:p w14:paraId="5F35511A" w14:textId="77777777" w:rsidR="00E436CC" w:rsidRDefault="00E436CC" w:rsidP="00E436CC">
      <w:pPr>
        <w:pStyle w:val="Caption"/>
        <w:jc w:val="both"/>
      </w:pPr>
      <w:bookmarkStart w:id="5" w:name="_Ref96074904"/>
      <w:r>
        <w:t xml:space="preserve">Figure </w:t>
      </w:r>
      <w:r>
        <w:fldChar w:fldCharType="begin"/>
      </w:r>
      <w:r>
        <w:instrText xml:space="preserve"> SEQ Figure \* ARABIC </w:instrText>
      </w:r>
      <w:r>
        <w:fldChar w:fldCharType="separate"/>
      </w:r>
      <w:r>
        <w:rPr>
          <w:noProof/>
        </w:rPr>
        <w:t>4</w:t>
      </w:r>
      <w:r>
        <w:rPr>
          <w:noProof/>
        </w:rPr>
        <w:fldChar w:fldCharType="end"/>
      </w:r>
      <w:bookmarkEnd w:id="5"/>
      <w:r>
        <w:t xml:space="preserve"> Adaptation pathways (</w:t>
      </w:r>
      <w:proofErr w:type="spellStart"/>
      <w:r w:rsidRPr="00CF7987">
        <w:t>Fazey</w:t>
      </w:r>
      <w:proofErr w:type="spellEnd"/>
      <w:r>
        <w:t xml:space="preserve"> et al</w:t>
      </w:r>
      <w:r w:rsidRPr="00CF7987">
        <w:t>, 2015)</w:t>
      </w:r>
    </w:p>
    <w:p w14:paraId="1B754D1B" w14:textId="77777777" w:rsidR="00E436CC" w:rsidRPr="005E5EB1" w:rsidRDefault="00E436CC" w:rsidP="00E436CC">
      <w:pPr>
        <w:spacing w:line="216" w:lineRule="auto"/>
        <w:jc w:val="both"/>
        <w:rPr>
          <w:rFonts w:ascii="Nunito Sans Light" w:hAnsi="Nunito Sans Light"/>
          <w:i/>
          <w:iCs/>
          <w:color w:val="231F20"/>
        </w:rPr>
      </w:pPr>
      <w:r>
        <w:br w:type="page"/>
      </w:r>
    </w:p>
    <w:p w14:paraId="7E1BC58B" w14:textId="77777777" w:rsidR="00E436CC" w:rsidRPr="00BD0998" w:rsidRDefault="00E436CC" w:rsidP="00E436CC">
      <w:pPr>
        <w:spacing w:after="0"/>
        <w:outlineLvl w:val="0"/>
        <w:rPr>
          <w:rFonts w:ascii="Galano Grotesque ExtraBold" w:hAnsi="Galano Grotesque ExtraBold"/>
          <w:color w:val="6787D8"/>
          <w:spacing w:val="-4"/>
          <w:sz w:val="34"/>
          <w:szCs w:val="32"/>
        </w:rPr>
      </w:pPr>
      <w:r w:rsidRPr="00BD0998">
        <w:rPr>
          <w:rFonts w:ascii="Galano Grotesque ExtraBold" w:hAnsi="Galano Grotesque ExtraBold"/>
          <w:color w:val="6787D8"/>
          <w:spacing w:val="-4"/>
          <w:sz w:val="34"/>
          <w:szCs w:val="32"/>
        </w:rPr>
        <w:lastRenderedPageBreak/>
        <w:t>Goal 1</w:t>
      </w:r>
      <w:r>
        <w:rPr>
          <w:rFonts w:ascii="Galano Grotesque ExtraBold" w:hAnsi="Galano Grotesque ExtraBold"/>
          <w:color w:val="6787D8"/>
          <w:spacing w:val="-4"/>
          <w:sz w:val="34"/>
          <w:szCs w:val="32"/>
        </w:rPr>
        <w:t xml:space="preserve"> </w:t>
      </w:r>
      <w:r w:rsidRPr="00BD0998">
        <w:rPr>
          <w:rFonts w:ascii="Galano Grotesque ExtraBold" w:hAnsi="Galano Grotesque ExtraBold"/>
          <w:color w:val="6787D8"/>
          <w:spacing w:val="-4"/>
          <w:sz w:val="34"/>
          <w:szCs w:val="32"/>
        </w:rPr>
        <w:t xml:space="preserve">– </w:t>
      </w:r>
      <w:bookmarkStart w:id="6" w:name="_Hlk87811546"/>
      <w:r w:rsidRPr="00BD0998">
        <w:rPr>
          <w:rFonts w:ascii="Galano Grotesque ExtraBold" w:hAnsi="Galano Grotesque ExtraBold"/>
          <w:color w:val="6787D8"/>
          <w:spacing w:val="-4"/>
          <w:sz w:val="34"/>
          <w:szCs w:val="32"/>
        </w:rPr>
        <w:t xml:space="preserve">Managing climate risk </w:t>
      </w:r>
      <w:bookmarkEnd w:id="6"/>
    </w:p>
    <w:p w14:paraId="0A76634E" w14:textId="77777777" w:rsidR="00E436CC" w:rsidRPr="00BD0998" w:rsidRDefault="00E436CC" w:rsidP="00E436CC">
      <w:pPr>
        <w:pBdr>
          <w:top w:val="single" w:sz="4" w:space="3" w:color="6787D8"/>
          <w:bottom w:val="single" w:sz="4" w:space="3" w:color="6787D8"/>
        </w:pBdr>
        <w:spacing w:before="100" w:beforeAutospacing="1" w:after="100" w:afterAutospacing="1" w:line="300" w:lineRule="atLeast"/>
        <w:ind w:right="57"/>
        <w:rPr>
          <w:rFonts w:ascii="Nunito Sans" w:hAnsi="Nunito Sans"/>
          <w:b/>
          <w:color w:val="6787D8"/>
        </w:rPr>
      </w:pPr>
      <w:r w:rsidRPr="00BD0998">
        <w:rPr>
          <w:rFonts w:ascii="Nunito Sans" w:hAnsi="Nunito Sans"/>
          <w:b/>
          <w:color w:val="6787D8"/>
        </w:rPr>
        <w:t>By 20</w:t>
      </w:r>
      <w:r>
        <w:rPr>
          <w:rFonts w:ascii="Nunito Sans" w:hAnsi="Nunito Sans"/>
          <w:b/>
          <w:color w:val="6787D8"/>
        </w:rPr>
        <w:t>25</w:t>
      </w:r>
      <w:r w:rsidRPr="00BD0998">
        <w:rPr>
          <w:rFonts w:ascii="Nunito Sans" w:hAnsi="Nunito Sans"/>
          <w:b/>
          <w:color w:val="6787D8"/>
        </w:rPr>
        <w:t xml:space="preserve">, Council has iterative risk management, reporting and decision-making processes in place to </w:t>
      </w:r>
      <w:proofErr w:type="gramStart"/>
      <w:r w:rsidRPr="00BD0998">
        <w:rPr>
          <w:rFonts w:ascii="Nunito Sans" w:hAnsi="Nunito Sans"/>
          <w:b/>
          <w:color w:val="6787D8"/>
        </w:rPr>
        <w:t>proactively and accountably manage climate-related asset</w:t>
      </w:r>
      <w:proofErr w:type="gramEnd"/>
      <w:r w:rsidRPr="00BD0998">
        <w:rPr>
          <w:rFonts w:ascii="Nunito Sans" w:hAnsi="Nunito Sans"/>
          <w:b/>
          <w:color w:val="6787D8"/>
        </w:rPr>
        <w:t xml:space="preserve">, service delivery, financial and liability risks. </w:t>
      </w:r>
    </w:p>
    <w:p w14:paraId="7ACC59E9" w14:textId="77777777" w:rsidR="00E436CC" w:rsidRDefault="00E436CC" w:rsidP="00E436CC">
      <w:pPr>
        <w:spacing w:line="216" w:lineRule="auto"/>
        <w:jc w:val="both"/>
        <w:rPr>
          <w:rFonts w:ascii="Nunito Sans Light" w:hAnsi="Nunito Sans Light"/>
          <w:color w:val="231F20"/>
        </w:rPr>
      </w:pPr>
      <w:proofErr w:type="gramStart"/>
      <w:r>
        <w:rPr>
          <w:rFonts w:ascii="Nunito Sans Light" w:hAnsi="Nunito Sans Light"/>
          <w:color w:val="231F20"/>
        </w:rPr>
        <w:t>In order to</w:t>
      </w:r>
      <w:proofErr w:type="gramEnd"/>
      <w:r>
        <w:rPr>
          <w:rFonts w:ascii="Nunito Sans Light" w:hAnsi="Nunito Sans Light"/>
          <w:color w:val="231F20"/>
        </w:rPr>
        <w:t xml:space="preserve"> effectively manage climate risk and deliver adaptation outcomes for Moreland, Council requires established, effective and best practice internal processes to understand the risk and integrate it into organisational decision-making. These systems are foundational to prioritising, </w:t>
      </w:r>
      <w:proofErr w:type="gramStart"/>
      <w:r>
        <w:rPr>
          <w:rFonts w:ascii="Nunito Sans Light" w:hAnsi="Nunito Sans Light"/>
          <w:color w:val="231F20"/>
        </w:rPr>
        <w:t>identifying</w:t>
      </w:r>
      <w:proofErr w:type="gramEnd"/>
      <w:r>
        <w:rPr>
          <w:rFonts w:ascii="Nunito Sans Light" w:hAnsi="Nunito Sans Light"/>
          <w:color w:val="231F20"/>
        </w:rPr>
        <w:t xml:space="preserve"> and planning action on climate change and so must be established prior to other Strategy actions commencing. Hence, this Goal will be delivered in full by 2025. </w:t>
      </w:r>
    </w:p>
    <w:p w14:paraId="0CA230CA" w14:textId="77777777" w:rsidR="00E436CC" w:rsidRPr="009673ED" w:rsidRDefault="00E436CC" w:rsidP="00E436CC">
      <w:pPr>
        <w:spacing w:line="216" w:lineRule="auto"/>
        <w:jc w:val="both"/>
        <w:rPr>
          <w:rFonts w:ascii="Nunito Sans Light" w:hAnsi="Nunito Sans Light"/>
          <w:color w:val="231F20"/>
        </w:rPr>
      </w:pPr>
      <w:r>
        <w:rPr>
          <w:rFonts w:ascii="Nunito Sans Light" w:hAnsi="Nunito Sans Light"/>
          <w:color w:val="231F20"/>
        </w:rPr>
        <w:t xml:space="preserve">In line with the recommendations of the Taskforce on Climate-related Financial Disclosures (TCFD), it will establish processes to actively monitor and transparently report on climate risk. Council will also build capacity and capability to provide services under climate change through workforce training and planning systems. </w:t>
      </w:r>
    </w:p>
    <w:tbl>
      <w:tblPr>
        <w:tblStyle w:val="TableGrid1"/>
        <w:tblW w:w="9067" w:type="dxa"/>
        <w:tblCellMar>
          <w:top w:w="57" w:type="dxa"/>
          <w:bottom w:w="57" w:type="dxa"/>
        </w:tblCellMar>
        <w:tblLook w:val="04A0" w:firstRow="1" w:lastRow="0" w:firstColumn="1" w:lastColumn="0" w:noHBand="0" w:noVBand="1"/>
      </w:tblPr>
      <w:tblGrid>
        <w:gridCol w:w="9067"/>
      </w:tblGrid>
      <w:tr w:rsidR="00E436CC" w:rsidRPr="00BD0998" w14:paraId="54FF7EF8" w14:textId="77777777" w:rsidTr="00250405">
        <w:trPr>
          <w:cnfStyle w:val="100000000000" w:firstRow="1" w:lastRow="0" w:firstColumn="0" w:lastColumn="0" w:oddVBand="0" w:evenVBand="0" w:oddHBand="0" w:evenHBand="0" w:firstRowFirstColumn="0" w:firstRowLastColumn="0" w:lastRowFirstColumn="0" w:lastRowLastColumn="0"/>
          <w:trHeight w:val="321"/>
        </w:trPr>
        <w:tc>
          <w:tcPr>
            <w:tcW w:w="9067" w:type="dxa"/>
            <w:tcBorders>
              <w:top w:val="single" w:sz="4" w:space="0" w:color="FFFFFF"/>
              <w:left w:val="single" w:sz="4" w:space="0" w:color="FFFFFF"/>
              <w:bottom w:val="single" w:sz="4" w:space="0" w:color="FFFFFF"/>
              <w:right w:val="single" w:sz="4" w:space="0" w:color="FFFFFF"/>
            </w:tcBorders>
            <w:shd w:val="clear" w:color="auto" w:fill="937407"/>
          </w:tcPr>
          <w:p w14:paraId="453673A6" w14:textId="77777777" w:rsidR="00E436CC" w:rsidRPr="00E1070B" w:rsidRDefault="00E436CC" w:rsidP="00250405">
            <w:pPr>
              <w:spacing w:line="216" w:lineRule="auto"/>
              <w:rPr>
                <w:color w:val="FFFFFF"/>
                <w:sz w:val="24"/>
                <w:szCs w:val="24"/>
              </w:rPr>
            </w:pPr>
            <w:bookmarkStart w:id="7" w:name="_Hlk88132185"/>
            <w:r w:rsidRPr="00E1070B">
              <w:rPr>
                <w:color w:val="FFFFFF" w:themeColor="background1"/>
                <w:sz w:val="24"/>
                <w:szCs w:val="24"/>
              </w:rPr>
              <w:t xml:space="preserve">OBJECTIVES and </w:t>
            </w:r>
            <w:r>
              <w:rPr>
                <w:color w:val="FFFFFF" w:themeColor="background1"/>
                <w:sz w:val="24"/>
                <w:szCs w:val="24"/>
              </w:rPr>
              <w:t xml:space="preserve">desired </w:t>
            </w:r>
            <w:r w:rsidRPr="00E1070B">
              <w:rPr>
                <w:color w:val="FFFFFF" w:themeColor="background1"/>
                <w:sz w:val="24"/>
                <w:szCs w:val="24"/>
              </w:rPr>
              <w:t>Outcomes</w:t>
            </w:r>
          </w:p>
        </w:tc>
      </w:tr>
      <w:tr w:rsidR="00E436CC" w:rsidRPr="00BD0998" w14:paraId="4A6A4518" w14:textId="77777777" w:rsidTr="00250405">
        <w:trPr>
          <w:trHeight w:val="394"/>
        </w:trPr>
        <w:tc>
          <w:tcPr>
            <w:tcW w:w="9067" w:type="dxa"/>
            <w:tcBorders>
              <w:top w:val="single" w:sz="4" w:space="0" w:color="FFFFFF"/>
              <w:left w:val="single" w:sz="4" w:space="0" w:color="FFFFFF"/>
              <w:bottom w:val="single" w:sz="4" w:space="0" w:color="FFFFFF"/>
              <w:right w:val="single" w:sz="4" w:space="0" w:color="FFFFFF"/>
            </w:tcBorders>
            <w:shd w:val="clear" w:color="auto" w:fill="F6CE3E"/>
          </w:tcPr>
          <w:p w14:paraId="68B6DDDD" w14:textId="77777777" w:rsidR="00E436CC" w:rsidRPr="00BD0998" w:rsidRDefault="00E436CC" w:rsidP="00250405">
            <w:pPr>
              <w:spacing w:line="216" w:lineRule="auto"/>
              <w:ind w:left="743" w:hanging="743"/>
              <w:rPr>
                <w:rFonts w:ascii="Nunito Sans" w:hAnsi="Nunito Sans"/>
                <w:b/>
                <w:bCs/>
              </w:rPr>
            </w:pPr>
            <w:r w:rsidRPr="00E1070B">
              <w:rPr>
                <w:rFonts w:ascii="Nunito Sans" w:hAnsi="Nunito Sans"/>
                <w:b/>
                <w:bCs/>
                <w:color w:val="auto"/>
              </w:rPr>
              <w:t>1.1</w:t>
            </w:r>
            <w:r w:rsidRPr="00E1070B">
              <w:rPr>
                <w:rFonts w:ascii="Nunito Sans" w:hAnsi="Nunito Sans"/>
                <w:b/>
                <w:bCs/>
                <w:color w:val="auto"/>
              </w:rPr>
              <w:tab/>
            </w:r>
            <w:r w:rsidRPr="00E1070B">
              <w:rPr>
                <w:rFonts w:ascii="Nunito Sans" w:hAnsi="Nunito Sans"/>
                <w:b/>
                <w:bCs/>
                <w:caps/>
                <w:color w:val="auto"/>
              </w:rPr>
              <w:t xml:space="preserve">To improve Council understanding of organisational and community climate change risk </w:t>
            </w:r>
            <w:r w:rsidRPr="00E1070B">
              <w:rPr>
                <w:rFonts w:ascii="Nunito Sans" w:hAnsi="Nunito Sans"/>
                <w:b/>
                <w:bCs/>
                <w:caps/>
                <w:color w:val="auto"/>
                <w:u w:val="single"/>
              </w:rPr>
              <w:t>exposure</w:t>
            </w:r>
            <w:r w:rsidRPr="00E1070B">
              <w:rPr>
                <w:rFonts w:ascii="Nunito Sans" w:hAnsi="Nunito Sans"/>
                <w:b/>
                <w:bCs/>
                <w:caps/>
                <w:color w:val="auto"/>
              </w:rPr>
              <w:t xml:space="preserve"> and</w:t>
            </w:r>
            <w:r w:rsidRPr="00E1070B">
              <w:rPr>
                <w:rFonts w:ascii="Nunito Sans" w:hAnsi="Nunito Sans"/>
                <w:b/>
                <w:bCs/>
                <w:caps/>
                <w:color w:val="auto"/>
                <w:u w:val="single"/>
              </w:rPr>
              <w:t xml:space="preserve"> vulnerability</w:t>
            </w:r>
            <w:r w:rsidRPr="00E1070B">
              <w:rPr>
                <w:rFonts w:ascii="Nunito Sans" w:hAnsi="Nunito Sans"/>
                <w:b/>
                <w:bCs/>
                <w:caps/>
                <w:color w:val="auto"/>
              </w:rPr>
              <w:t xml:space="preserve">, based on high-quality information on climate change </w:t>
            </w:r>
            <w:r w:rsidRPr="00E1070B">
              <w:rPr>
                <w:rFonts w:ascii="Nunito Sans" w:hAnsi="Nunito Sans"/>
                <w:b/>
                <w:bCs/>
                <w:caps/>
                <w:color w:val="auto"/>
                <w:u w:val="single"/>
              </w:rPr>
              <w:t>hazards</w:t>
            </w:r>
            <w:r w:rsidRPr="00E1070B">
              <w:rPr>
                <w:rFonts w:ascii="Nunito Sans" w:hAnsi="Nunito Sans"/>
                <w:b/>
                <w:bCs/>
                <w:color w:val="auto"/>
              </w:rPr>
              <w:t xml:space="preserve">  </w:t>
            </w:r>
          </w:p>
        </w:tc>
      </w:tr>
      <w:tr w:rsidR="00E436CC" w:rsidRPr="00BD0998" w14:paraId="40CA3B34" w14:textId="77777777" w:rsidTr="00250405">
        <w:trPr>
          <w:trHeight w:val="673"/>
        </w:trPr>
        <w:tc>
          <w:tcPr>
            <w:tcW w:w="9067" w:type="dxa"/>
            <w:tcBorders>
              <w:top w:val="single" w:sz="4" w:space="0" w:color="FFFFFF"/>
              <w:left w:val="single" w:sz="4" w:space="0" w:color="FFFFFF"/>
              <w:bottom w:val="single" w:sz="4" w:space="0" w:color="FFFFFF"/>
              <w:right w:val="single" w:sz="4" w:space="0" w:color="FFFFFF"/>
            </w:tcBorders>
            <w:shd w:val="clear" w:color="auto" w:fill="FDF5D8"/>
          </w:tcPr>
          <w:p w14:paraId="69E99371" w14:textId="77777777" w:rsidR="00E436CC" w:rsidRPr="00BD0998" w:rsidRDefault="00E436CC" w:rsidP="00250405">
            <w:pPr>
              <w:spacing w:line="216" w:lineRule="auto"/>
              <w:ind w:left="743" w:hanging="743"/>
              <w:rPr>
                <w:rFonts w:ascii="Nunito Sans Light" w:hAnsi="Nunito Sans Light"/>
                <w:sz w:val="19"/>
                <w:szCs w:val="19"/>
              </w:rPr>
            </w:pPr>
            <w:r>
              <w:rPr>
                <w:rFonts w:ascii="Nunito Sans Light" w:hAnsi="Nunito Sans Light"/>
                <w:sz w:val="19"/>
                <w:szCs w:val="19"/>
              </w:rPr>
              <w:t>1.1.1</w:t>
            </w:r>
            <w:r>
              <w:rPr>
                <w:rFonts w:ascii="Nunito Sans Light" w:hAnsi="Nunito Sans Light"/>
                <w:sz w:val="19"/>
                <w:szCs w:val="19"/>
              </w:rPr>
              <w:tab/>
            </w:r>
            <w:r w:rsidRPr="00BD0998">
              <w:rPr>
                <w:rFonts w:ascii="Nunito Sans Light" w:hAnsi="Nunito Sans Light"/>
                <w:sz w:val="19"/>
                <w:szCs w:val="19"/>
              </w:rPr>
              <w:t xml:space="preserve">Council </w:t>
            </w:r>
            <w:r>
              <w:rPr>
                <w:rFonts w:ascii="Nunito Sans Light" w:hAnsi="Nunito Sans Light"/>
                <w:sz w:val="19"/>
                <w:szCs w:val="19"/>
              </w:rPr>
              <w:t xml:space="preserve">officers </w:t>
            </w:r>
            <w:r w:rsidRPr="00BD0998">
              <w:rPr>
                <w:rFonts w:ascii="Nunito Sans Light" w:hAnsi="Nunito Sans Light"/>
                <w:sz w:val="19"/>
                <w:szCs w:val="19"/>
              </w:rPr>
              <w:t>have access to</w:t>
            </w:r>
            <w:r>
              <w:rPr>
                <w:rFonts w:ascii="Nunito Sans Light" w:hAnsi="Nunito Sans Light"/>
                <w:sz w:val="19"/>
                <w:szCs w:val="19"/>
              </w:rPr>
              <w:t xml:space="preserve"> climate change scenarios, and</w:t>
            </w:r>
            <w:r w:rsidRPr="00BD0998">
              <w:rPr>
                <w:rFonts w:ascii="Nunito Sans Light" w:hAnsi="Nunito Sans Light"/>
                <w:sz w:val="19"/>
                <w:szCs w:val="19"/>
              </w:rPr>
              <w:t xml:space="preserve"> locally relevant climate projections and data</w:t>
            </w:r>
            <w:r>
              <w:rPr>
                <w:rFonts w:ascii="Nunito Sans Light" w:hAnsi="Nunito Sans Light"/>
                <w:sz w:val="19"/>
                <w:szCs w:val="19"/>
              </w:rPr>
              <w:t>,</w:t>
            </w:r>
            <w:r w:rsidRPr="00BD0998">
              <w:rPr>
                <w:rFonts w:ascii="Nunito Sans Light" w:hAnsi="Nunito Sans Light"/>
                <w:sz w:val="19"/>
                <w:szCs w:val="19"/>
              </w:rPr>
              <w:t xml:space="preserve"> to inform decision-making, asset design, service delivery, environmental management, risk and vulnerability assessment and monitoring.</w:t>
            </w:r>
          </w:p>
        </w:tc>
      </w:tr>
      <w:tr w:rsidR="00E436CC" w:rsidRPr="00BD0998" w14:paraId="3493F061" w14:textId="77777777" w:rsidTr="00250405">
        <w:trPr>
          <w:trHeight w:val="744"/>
        </w:trPr>
        <w:tc>
          <w:tcPr>
            <w:tcW w:w="9067" w:type="dxa"/>
            <w:tcBorders>
              <w:top w:val="single" w:sz="4" w:space="0" w:color="FFFFFF"/>
              <w:left w:val="single" w:sz="4" w:space="0" w:color="FFFFFF"/>
              <w:bottom w:val="single" w:sz="4" w:space="0" w:color="FFFFFF"/>
              <w:right w:val="single" w:sz="4" w:space="0" w:color="FFFFFF"/>
            </w:tcBorders>
            <w:shd w:val="clear" w:color="auto" w:fill="FDF5D8"/>
          </w:tcPr>
          <w:p w14:paraId="294E1BF9" w14:textId="77777777" w:rsidR="00E436CC" w:rsidRPr="00BD0998" w:rsidRDefault="00E436CC" w:rsidP="00250405">
            <w:pPr>
              <w:spacing w:line="216" w:lineRule="auto"/>
              <w:ind w:left="743" w:hanging="743"/>
              <w:rPr>
                <w:rFonts w:ascii="Nunito Sans Light" w:hAnsi="Nunito Sans Light"/>
                <w:sz w:val="19"/>
                <w:szCs w:val="19"/>
              </w:rPr>
            </w:pPr>
            <w:r>
              <w:rPr>
                <w:rFonts w:ascii="Nunito Sans Light" w:hAnsi="Nunito Sans Light"/>
                <w:sz w:val="19"/>
                <w:szCs w:val="19"/>
              </w:rPr>
              <w:t>1.1.2</w:t>
            </w:r>
            <w:r>
              <w:rPr>
                <w:rFonts w:ascii="Nunito Sans Light" w:hAnsi="Nunito Sans Light"/>
                <w:sz w:val="19"/>
                <w:szCs w:val="19"/>
              </w:rPr>
              <w:tab/>
            </w:r>
            <w:r w:rsidRPr="00BD0998">
              <w:rPr>
                <w:rFonts w:ascii="Nunito Sans Light" w:hAnsi="Nunito Sans Light"/>
                <w:sz w:val="19"/>
                <w:szCs w:val="19"/>
              </w:rPr>
              <w:t xml:space="preserve">Council </w:t>
            </w:r>
            <w:r>
              <w:rPr>
                <w:rFonts w:ascii="Nunito Sans Light" w:hAnsi="Nunito Sans Light"/>
                <w:sz w:val="19"/>
                <w:szCs w:val="19"/>
              </w:rPr>
              <w:t xml:space="preserve">officers </w:t>
            </w:r>
            <w:r w:rsidRPr="00BD0998">
              <w:rPr>
                <w:rFonts w:ascii="Nunito Sans Light" w:hAnsi="Nunito Sans Light"/>
                <w:sz w:val="19"/>
                <w:szCs w:val="19"/>
              </w:rPr>
              <w:t xml:space="preserve">and decision-makers understand the likely range of possible future climate change impacts </w:t>
            </w:r>
            <w:r>
              <w:rPr>
                <w:rFonts w:ascii="Nunito Sans Light" w:hAnsi="Nunito Sans Light"/>
                <w:sz w:val="19"/>
                <w:szCs w:val="19"/>
              </w:rPr>
              <w:t xml:space="preserve">on </w:t>
            </w:r>
            <w:r w:rsidRPr="00BD0998">
              <w:rPr>
                <w:rFonts w:ascii="Nunito Sans Light" w:hAnsi="Nunito Sans Light"/>
                <w:sz w:val="19"/>
                <w:szCs w:val="19"/>
              </w:rPr>
              <w:t>the municipality, including sudden shocks and long-term stress</w:t>
            </w:r>
            <w:r>
              <w:rPr>
                <w:rFonts w:ascii="Nunito Sans Light" w:hAnsi="Nunito Sans Light"/>
                <w:sz w:val="19"/>
                <w:szCs w:val="19"/>
              </w:rPr>
              <w:t>or</w:t>
            </w:r>
            <w:r w:rsidRPr="00BD0998">
              <w:rPr>
                <w:rFonts w:ascii="Nunito Sans Light" w:hAnsi="Nunito Sans Light"/>
                <w:sz w:val="19"/>
                <w:szCs w:val="19"/>
              </w:rPr>
              <w:t>s, and know how to use this information to appropriately inform decision-making.</w:t>
            </w:r>
          </w:p>
        </w:tc>
      </w:tr>
      <w:tr w:rsidR="00E436CC" w:rsidRPr="00BD0998" w14:paraId="66AACE5C" w14:textId="77777777" w:rsidTr="00250405">
        <w:trPr>
          <w:trHeight w:val="901"/>
        </w:trPr>
        <w:tc>
          <w:tcPr>
            <w:tcW w:w="9067" w:type="dxa"/>
            <w:tcBorders>
              <w:top w:val="single" w:sz="4" w:space="0" w:color="FFFFFF"/>
              <w:left w:val="single" w:sz="4" w:space="0" w:color="FFFFFF"/>
              <w:bottom w:val="single" w:sz="4" w:space="0" w:color="FFFFFF"/>
              <w:right w:val="single" w:sz="4" w:space="0" w:color="FFFFFF"/>
            </w:tcBorders>
            <w:shd w:val="clear" w:color="auto" w:fill="FDF5D8"/>
          </w:tcPr>
          <w:p w14:paraId="2A7999AC" w14:textId="77777777" w:rsidR="00E436CC" w:rsidRDefault="00E436CC" w:rsidP="00250405">
            <w:pPr>
              <w:spacing w:line="216" w:lineRule="auto"/>
              <w:ind w:left="743" w:hanging="743"/>
              <w:rPr>
                <w:rFonts w:ascii="Nunito Sans Light" w:hAnsi="Nunito Sans Light"/>
                <w:sz w:val="19"/>
                <w:szCs w:val="19"/>
              </w:rPr>
            </w:pPr>
            <w:r>
              <w:rPr>
                <w:rFonts w:ascii="Nunito Sans Light" w:hAnsi="Nunito Sans Light"/>
                <w:sz w:val="19"/>
                <w:szCs w:val="19"/>
              </w:rPr>
              <w:t>1.1.3</w:t>
            </w:r>
            <w:r>
              <w:rPr>
                <w:rFonts w:ascii="Nunito Sans Light" w:hAnsi="Nunito Sans Light"/>
                <w:sz w:val="19"/>
                <w:szCs w:val="19"/>
              </w:rPr>
              <w:tab/>
            </w:r>
            <w:r w:rsidRPr="00BD0998">
              <w:rPr>
                <w:rFonts w:ascii="Nunito Sans Light" w:hAnsi="Nunito Sans Light"/>
                <w:sz w:val="19"/>
                <w:szCs w:val="19"/>
              </w:rPr>
              <w:t>Council</w:t>
            </w:r>
            <w:r>
              <w:rPr>
                <w:rFonts w:ascii="Nunito Sans Light" w:hAnsi="Nunito Sans Light"/>
                <w:sz w:val="19"/>
                <w:szCs w:val="19"/>
              </w:rPr>
              <w:t xml:space="preserve"> decision-making is informed by established tools and processes to regularly monitor, review and evaluate, </w:t>
            </w:r>
            <w:r w:rsidRPr="00BD0998">
              <w:rPr>
                <w:rFonts w:ascii="Nunito Sans Light" w:hAnsi="Nunito Sans Light"/>
                <w:sz w:val="19"/>
                <w:szCs w:val="19"/>
              </w:rPr>
              <w:t>the</w:t>
            </w:r>
            <w:r>
              <w:rPr>
                <w:rFonts w:ascii="Nunito Sans Light" w:hAnsi="Nunito Sans Light"/>
                <w:sz w:val="19"/>
                <w:szCs w:val="19"/>
              </w:rPr>
              <w:t xml:space="preserve"> changing exposure and vulnerability of infrastructure</w:t>
            </w:r>
            <w:r w:rsidRPr="00BD0998">
              <w:rPr>
                <w:rFonts w:ascii="Nunito Sans Light" w:hAnsi="Nunito Sans Light"/>
                <w:sz w:val="19"/>
                <w:szCs w:val="19"/>
              </w:rPr>
              <w:t xml:space="preserve">, open spaces, natural environments, and </w:t>
            </w:r>
            <w:r>
              <w:rPr>
                <w:rFonts w:ascii="Nunito Sans Light" w:hAnsi="Nunito Sans Light"/>
                <w:sz w:val="19"/>
                <w:szCs w:val="19"/>
              </w:rPr>
              <w:t>community</w:t>
            </w:r>
            <w:r w:rsidRPr="00BD0998">
              <w:rPr>
                <w:rFonts w:ascii="Nunito Sans Light" w:hAnsi="Nunito Sans Light"/>
                <w:sz w:val="19"/>
                <w:szCs w:val="19"/>
              </w:rPr>
              <w:t xml:space="preserve"> services, </w:t>
            </w:r>
            <w:r>
              <w:rPr>
                <w:rFonts w:ascii="Nunito Sans Light" w:hAnsi="Nunito Sans Light"/>
                <w:sz w:val="19"/>
                <w:szCs w:val="19"/>
              </w:rPr>
              <w:t>to:</w:t>
            </w:r>
          </w:p>
          <w:p w14:paraId="16092C8F" w14:textId="77777777" w:rsidR="00E436CC" w:rsidRPr="00F81285" w:rsidRDefault="00E436CC" w:rsidP="00E436CC">
            <w:pPr>
              <w:pStyle w:val="ListParagraph"/>
              <w:numPr>
                <w:ilvl w:val="0"/>
                <w:numId w:val="37"/>
              </w:numPr>
              <w:spacing w:line="216" w:lineRule="auto"/>
              <w:rPr>
                <w:rFonts w:ascii="Nunito Sans Light" w:hAnsi="Nunito Sans Light"/>
                <w:sz w:val="19"/>
                <w:szCs w:val="19"/>
              </w:rPr>
            </w:pPr>
            <w:r w:rsidRPr="00F81285">
              <w:rPr>
                <w:rFonts w:ascii="Nunito Sans Light" w:hAnsi="Nunito Sans Light"/>
                <w:sz w:val="19"/>
                <w:szCs w:val="19"/>
              </w:rPr>
              <w:t xml:space="preserve">physical </w:t>
            </w:r>
            <w:r>
              <w:rPr>
                <w:rFonts w:ascii="Nunito Sans Light" w:hAnsi="Nunito Sans Light"/>
                <w:sz w:val="19"/>
                <w:szCs w:val="19"/>
              </w:rPr>
              <w:t>and</w:t>
            </w:r>
            <w:r w:rsidRPr="00F81285">
              <w:rPr>
                <w:rFonts w:ascii="Nunito Sans Light" w:hAnsi="Nunito Sans Light"/>
                <w:sz w:val="19"/>
                <w:szCs w:val="19"/>
              </w:rPr>
              <w:t xml:space="preserve"> structural risks</w:t>
            </w:r>
            <w:r>
              <w:rPr>
                <w:rFonts w:ascii="Nunito Sans Light" w:hAnsi="Nunito Sans Light"/>
                <w:sz w:val="19"/>
                <w:szCs w:val="19"/>
              </w:rPr>
              <w:t xml:space="preserve"> associated with climate hazards</w:t>
            </w:r>
            <w:r w:rsidRPr="00F81285">
              <w:rPr>
                <w:rFonts w:ascii="Nunito Sans Light" w:hAnsi="Nunito Sans Light"/>
                <w:sz w:val="19"/>
                <w:szCs w:val="19"/>
              </w:rPr>
              <w:t xml:space="preserve">,  </w:t>
            </w:r>
          </w:p>
          <w:p w14:paraId="78FF31F4" w14:textId="77777777" w:rsidR="00E436CC" w:rsidRDefault="00E436CC" w:rsidP="00E436CC">
            <w:pPr>
              <w:pStyle w:val="ListParagraph"/>
              <w:numPr>
                <w:ilvl w:val="0"/>
                <w:numId w:val="37"/>
              </w:numPr>
              <w:spacing w:line="216" w:lineRule="auto"/>
              <w:rPr>
                <w:rFonts w:ascii="Nunito Sans Light" w:hAnsi="Nunito Sans Light"/>
                <w:sz w:val="19"/>
                <w:szCs w:val="19"/>
              </w:rPr>
            </w:pPr>
            <w:r w:rsidRPr="00F81285">
              <w:rPr>
                <w:rFonts w:ascii="Nunito Sans Light" w:hAnsi="Nunito Sans Light"/>
                <w:sz w:val="19"/>
                <w:szCs w:val="19"/>
              </w:rPr>
              <w:t>risks to the</w:t>
            </w:r>
            <w:r>
              <w:rPr>
                <w:rFonts w:ascii="Nunito Sans Light" w:hAnsi="Nunito Sans Light"/>
                <w:sz w:val="19"/>
                <w:szCs w:val="19"/>
              </w:rPr>
              <w:t>ir</w:t>
            </w:r>
            <w:r w:rsidRPr="00F81285">
              <w:rPr>
                <w:rFonts w:ascii="Nunito Sans Light" w:hAnsi="Nunito Sans Light"/>
                <w:sz w:val="19"/>
                <w:szCs w:val="19"/>
              </w:rPr>
              <w:t xml:space="preserve"> functional performance</w:t>
            </w:r>
            <w:r>
              <w:rPr>
                <w:rFonts w:ascii="Nunito Sans Light" w:hAnsi="Nunito Sans Light"/>
                <w:sz w:val="19"/>
                <w:szCs w:val="19"/>
              </w:rPr>
              <w:t xml:space="preserve"> </w:t>
            </w:r>
            <w:proofErr w:type="gramStart"/>
            <w:r>
              <w:rPr>
                <w:rFonts w:ascii="Nunito Sans Light" w:hAnsi="Nunito Sans Light"/>
                <w:sz w:val="19"/>
                <w:szCs w:val="19"/>
              </w:rPr>
              <w:t>as a result of</w:t>
            </w:r>
            <w:proofErr w:type="gramEnd"/>
            <w:r>
              <w:rPr>
                <w:rFonts w:ascii="Nunito Sans Light" w:hAnsi="Nunito Sans Light"/>
                <w:sz w:val="19"/>
                <w:szCs w:val="19"/>
              </w:rPr>
              <w:t xml:space="preserve"> climate change, and </w:t>
            </w:r>
          </w:p>
          <w:p w14:paraId="712C4CD5" w14:textId="77777777" w:rsidR="00E436CC" w:rsidRDefault="00E436CC" w:rsidP="00E436CC">
            <w:pPr>
              <w:pStyle w:val="ListParagraph"/>
              <w:numPr>
                <w:ilvl w:val="0"/>
                <w:numId w:val="37"/>
              </w:numPr>
              <w:spacing w:line="216" w:lineRule="auto"/>
              <w:rPr>
                <w:rFonts w:ascii="Nunito Sans Light" w:hAnsi="Nunito Sans Light"/>
                <w:sz w:val="19"/>
                <w:szCs w:val="19"/>
              </w:rPr>
            </w:pPr>
            <w:r>
              <w:rPr>
                <w:rFonts w:ascii="Nunito Sans Light" w:hAnsi="Nunito Sans Light"/>
                <w:sz w:val="19"/>
                <w:szCs w:val="19"/>
              </w:rPr>
              <w:t>transition and liability risks arising from Council’s response to climate change</w:t>
            </w:r>
            <w:r w:rsidRPr="00F81285">
              <w:rPr>
                <w:rFonts w:ascii="Nunito Sans Light" w:hAnsi="Nunito Sans Light"/>
                <w:sz w:val="19"/>
                <w:szCs w:val="19"/>
              </w:rPr>
              <w:t>.</w:t>
            </w:r>
          </w:p>
          <w:p w14:paraId="4B8C767F" w14:textId="77777777" w:rsidR="00E436CC" w:rsidRPr="00592578" w:rsidRDefault="00E436CC" w:rsidP="00250405">
            <w:pPr>
              <w:spacing w:line="216" w:lineRule="auto"/>
              <w:ind w:left="720"/>
              <w:rPr>
                <w:rFonts w:ascii="Nunito Sans Light" w:hAnsi="Nunito Sans Light"/>
                <w:i/>
                <w:iCs/>
                <w:sz w:val="19"/>
                <w:szCs w:val="19"/>
              </w:rPr>
            </w:pPr>
            <w:r w:rsidRPr="00592578">
              <w:rPr>
                <w:rFonts w:ascii="Nunito Sans Light" w:hAnsi="Nunito Sans Light"/>
                <w:i/>
                <w:iCs/>
                <w:sz w:val="19"/>
                <w:szCs w:val="19"/>
              </w:rPr>
              <w:t xml:space="preserve">Dependent on 1.1.1 and 1.1.2 </w:t>
            </w:r>
          </w:p>
        </w:tc>
      </w:tr>
      <w:tr w:rsidR="00E436CC" w:rsidRPr="00BD0998" w14:paraId="32ED0551" w14:textId="77777777" w:rsidTr="00250405">
        <w:trPr>
          <w:trHeight w:val="19"/>
        </w:trPr>
        <w:tc>
          <w:tcPr>
            <w:tcW w:w="9067" w:type="dxa"/>
            <w:tcBorders>
              <w:top w:val="single" w:sz="4" w:space="0" w:color="FFFFFF"/>
              <w:left w:val="single" w:sz="4" w:space="0" w:color="FFFFFF"/>
              <w:bottom w:val="single" w:sz="4" w:space="0" w:color="FFFFFF"/>
              <w:right w:val="single" w:sz="4" w:space="0" w:color="FFFFFF"/>
            </w:tcBorders>
            <w:shd w:val="clear" w:color="auto" w:fill="FDF5D8"/>
          </w:tcPr>
          <w:p w14:paraId="41BB92A9" w14:textId="77777777" w:rsidR="00E436CC" w:rsidRPr="00BD0998" w:rsidRDefault="00E436CC" w:rsidP="00250405">
            <w:pPr>
              <w:spacing w:line="216" w:lineRule="auto"/>
              <w:ind w:left="743" w:hanging="743"/>
              <w:rPr>
                <w:rFonts w:ascii="Nunito Sans Light" w:hAnsi="Nunito Sans Light"/>
                <w:sz w:val="19"/>
                <w:szCs w:val="19"/>
              </w:rPr>
            </w:pPr>
            <w:r>
              <w:rPr>
                <w:rFonts w:ascii="Nunito Sans Light" w:hAnsi="Nunito Sans Light"/>
                <w:sz w:val="19"/>
                <w:szCs w:val="19"/>
              </w:rPr>
              <w:t>1.1.4</w:t>
            </w:r>
            <w:r>
              <w:rPr>
                <w:rFonts w:ascii="Nunito Sans Light" w:hAnsi="Nunito Sans Light"/>
                <w:sz w:val="19"/>
                <w:szCs w:val="19"/>
              </w:rPr>
              <w:tab/>
            </w:r>
            <w:r w:rsidRPr="00BD0998">
              <w:rPr>
                <w:rFonts w:ascii="Nunito Sans Light" w:hAnsi="Nunito Sans Light"/>
                <w:sz w:val="19"/>
                <w:szCs w:val="19"/>
              </w:rPr>
              <w:t xml:space="preserve">Council </w:t>
            </w:r>
            <w:r>
              <w:rPr>
                <w:rFonts w:ascii="Nunito Sans Light" w:hAnsi="Nunito Sans Light"/>
                <w:sz w:val="19"/>
                <w:szCs w:val="19"/>
              </w:rPr>
              <w:t xml:space="preserve">officers </w:t>
            </w:r>
            <w:r w:rsidRPr="00BD0998">
              <w:rPr>
                <w:rFonts w:ascii="Nunito Sans Light" w:hAnsi="Nunito Sans Light"/>
                <w:sz w:val="19"/>
                <w:szCs w:val="19"/>
              </w:rPr>
              <w:t xml:space="preserve">and decision-makers </w:t>
            </w:r>
            <w:r>
              <w:rPr>
                <w:rFonts w:ascii="Nunito Sans Light" w:hAnsi="Nunito Sans Light"/>
                <w:sz w:val="19"/>
                <w:szCs w:val="19"/>
              </w:rPr>
              <w:t xml:space="preserve">understand and </w:t>
            </w:r>
            <w:r w:rsidRPr="00BD0998">
              <w:rPr>
                <w:rFonts w:ascii="Nunito Sans Light" w:hAnsi="Nunito Sans Light"/>
                <w:sz w:val="19"/>
                <w:szCs w:val="19"/>
              </w:rPr>
              <w:t xml:space="preserve">use appropriate data, </w:t>
            </w:r>
            <w:proofErr w:type="gramStart"/>
            <w:r w:rsidRPr="00BD0998">
              <w:rPr>
                <w:rFonts w:ascii="Nunito Sans Light" w:hAnsi="Nunito Sans Light"/>
                <w:sz w:val="19"/>
                <w:szCs w:val="19"/>
              </w:rPr>
              <w:t>tools</w:t>
            </w:r>
            <w:proofErr w:type="gramEnd"/>
            <w:r w:rsidRPr="00BD0998">
              <w:rPr>
                <w:rFonts w:ascii="Nunito Sans Light" w:hAnsi="Nunito Sans Light"/>
                <w:sz w:val="19"/>
                <w:szCs w:val="19"/>
              </w:rPr>
              <w:t xml:space="preserve"> and approaches, including climate change projections, scenario planning and business continuity planning</w:t>
            </w:r>
            <w:r>
              <w:rPr>
                <w:rFonts w:ascii="Nunito Sans Light" w:hAnsi="Nunito Sans Light"/>
                <w:sz w:val="19"/>
                <w:szCs w:val="19"/>
              </w:rPr>
              <w:t>,</w:t>
            </w:r>
            <w:r w:rsidRPr="00BD0998">
              <w:rPr>
                <w:rFonts w:ascii="Nunito Sans Light" w:hAnsi="Nunito Sans Light"/>
                <w:sz w:val="19"/>
                <w:szCs w:val="19"/>
              </w:rPr>
              <w:t xml:space="preserve"> to understand how climate change</w:t>
            </w:r>
            <w:r>
              <w:rPr>
                <w:rFonts w:ascii="Nunito Sans Light" w:hAnsi="Nunito Sans Light"/>
                <w:sz w:val="19"/>
                <w:szCs w:val="19"/>
              </w:rPr>
              <w:t xml:space="preserve"> is likely to</w:t>
            </w:r>
            <w:r w:rsidRPr="00BD0998">
              <w:rPr>
                <w:rFonts w:ascii="Nunito Sans Light" w:hAnsi="Nunito Sans Light"/>
                <w:sz w:val="19"/>
                <w:szCs w:val="19"/>
              </w:rPr>
              <w:t xml:space="preserve"> impact the delivery of council services at different timescales, including:</w:t>
            </w:r>
          </w:p>
          <w:p w14:paraId="53F6452B" w14:textId="77777777" w:rsidR="00E436CC" w:rsidRPr="00A12245" w:rsidRDefault="00E436CC" w:rsidP="00E436CC">
            <w:pPr>
              <w:pStyle w:val="ListParagraph"/>
              <w:numPr>
                <w:ilvl w:val="0"/>
                <w:numId w:val="37"/>
              </w:numPr>
              <w:spacing w:line="216" w:lineRule="auto"/>
              <w:rPr>
                <w:rFonts w:ascii="Nunito Sans Light" w:hAnsi="Nunito Sans Light"/>
                <w:sz w:val="19"/>
                <w:szCs w:val="19"/>
              </w:rPr>
            </w:pPr>
            <w:r w:rsidRPr="00A12245">
              <w:rPr>
                <w:rFonts w:ascii="Nunito Sans Light" w:hAnsi="Nunito Sans Light"/>
                <w:sz w:val="19"/>
                <w:szCs w:val="19"/>
              </w:rPr>
              <w:t xml:space="preserve">The ability of council to deliver the service, </w:t>
            </w:r>
          </w:p>
          <w:p w14:paraId="29C8726A" w14:textId="77777777" w:rsidR="00E436CC" w:rsidRPr="00A12245" w:rsidRDefault="00E436CC" w:rsidP="00E436CC">
            <w:pPr>
              <w:pStyle w:val="ListParagraph"/>
              <w:numPr>
                <w:ilvl w:val="0"/>
                <w:numId w:val="37"/>
              </w:numPr>
              <w:spacing w:line="216" w:lineRule="auto"/>
              <w:rPr>
                <w:rFonts w:ascii="Nunito Sans Light" w:hAnsi="Nunito Sans Light"/>
                <w:sz w:val="19"/>
                <w:szCs w:val="19"/>
              </w:rPr>
            </w:pPr>
            <w:r w:rsidRPr="00A12245">
              <w:rPr>
                <w:rFonts w:ascii="Nunito Sans Light" w:hAnsi="Nunito Sans Light"/>
                <w:sz w:val="19"/>
                <w:szCs w:val="19"/>
              </w:rPr>
              <w:t xml:space="preserve">The ability of the community to access the services, and </w:t>
            </w:r>
          </w:p>
          <w:p w14:paraId="09DA26A6" w14:textId="77777777" w:rsidR="00E436CC" w:rsidRPr="007E4C7C" w:rsidRDefault="00E436CC" w:rsidP="00E436CC">
            <w:pPr>
              <w:pStyle w:val="ListParagraph"/>
              <w:numPr>
                <w:ilvl w:val="0"/>
                <w:numId w:val="37"/>
              </w:numPr>
              <w:spacing w:line="216" w:lineRule="auto"/>
              <w:rPr>
                <w:rFonts w:ascii="Nunito Sans Light" w:hAnsi="Nunito Sans Light"/>
                <w:sz w:val="19"/>
                <w:szCs w:val="19"/>
              </w:rPr>
            </w:pPr>
            <w:r w:rsidRPr="007E4C7C">
              <w:rPr>
                <w:rFonts w:ascii="Nunito Sans Light" w:hAnsi="Nunito Sans Light"/>
                <w:sz w:val="19"/>
                <w:szCs w:val="19"/>
              </w:rPr>
              <w:t>Increases or decreases in demand for services, or the need for entirely new services.</w:t>
            </w:r>
          </w:p>
          <w:p w14:paraId="1109757D" w14:textId="77777777" w:rsidR="00E436CC" w:rsidRPr="00592578" w:rsidRDefault="00E436CC" w:rsidP="00250405">
            <w:pPr>
              <w:spacing w:line="216" w:lineRule="auto"/>
              <w:ind w:left="720"/>
              <w:rPr>
                <w:rFonts w:ascii="Nunito Sans Light" w:hAnsi="Nunito Sans Light"/>
                <w:sz w:val="19"/>
                <w:szCs w:val="19"/>
              </w:rPr>
            </w:pPr>
            <w:r w:rsidRPr="00592578">
              <w:rPr>
                <w:rFonts w:ascii="Nunito Sans Light" w:hAnsi="Nunito Sans Light"/>
                <w:i/>
                <w:iCs/>
                <w:sz w:val="19"/>
                <w:szCs w:val="19"/>
              </w:rPr>
              <w:t>Dependent on 1.1.1 and 1.1.2</w:t>
            </w:r>
          </w:p>
        </w:tc>
      </w:tr>
      <w:tr w:rsidR="00E436CC" w:rsidRPr="00BD0998" w14:paraId="7B91DD06" w14:textId="77777777" w:rsidTr="00250405">
        <w:trPr>
          <w:trHeight w:val="1107"/>
        </w:trPr>
        <w:tc>
          <w:tcPr>
            <w:tcW w:w="9067" w:type="dxa"/>
            <w:tcBorders>
              <w:top w:val="single" w:sz="4" w:space="0" w:color="FFFFFF"/>
              <w:left w:val="single" w:sz="4" w:space="0" w:color="FFFFFF"/>
              <w:right w:val="single" w:sz="4" w:space="0" w:color="FFFFFF"/>
            </w:tcBorders>
            <w:shd w:val="clear" w:color="auto" w:fill="FDF5D8"/>
          </w:tcPr>
          <w:p w14:paraId="49F1C426" w14:textId="77777777" w:rsidR="00E436CC" w:rsidRDefault="00E436CC" w:rsidP="00250405">
            <w:pPr>
              <w:pStyle w:val="ListParagraph"/>
              <w:ind w:hanging="688"/>
              <w:rPr>
                <w:rFonts w:ascii="Nunito Sans Light" w:hAnsi="Nunito Sans Light"/>
                <w:sz w:val="19"/>
                <w:szCs w:val="19"/>
              </w:rPr>
            </w:pPr>
            <w:r w:rsidRPr="00BD0998">
              <w:rPr>
                <w:rFonts w:ascii="Nunito Sans Light" w:hAnsi="Nunito Sans Light"/>
                <w:sz w:val="19"/>
                <w:szCs w:val="19"/>
              </w:rPr>
              <w:t>1.</w:t>
            </w:r>
            <w:r>
              <w:rPr>
                <w:rFonts w:ascii="Nunito Sans Light" w:hAnsi="Nunito Sans Light"/>
                <w:sz w:val="19"/>
                <w:szCs w:val="19"/>
              </w:rPr>
              <w:t>1.5</w:t>
            </w:r>
            <w:r w:rsidRPr="00BD0998">
              <w:rPr>
                <w:rFonts w:ascii="Nunito Sans Light" w:hAnsi="Nunito Sans Light"/>
                <w:sz w:val="19"/>
                <w:szCs w:val="19"/>
              </w:rPr>
              <w:tab/>
            </w:r>
            <w:r w:rsidRPr="00A1776B">
              <w:rPr>
                <w:rFonts w:ascii="Nunito Sans Light" w:hAnsi="Nunito Sans Light"/>
                <w:sz w:val="19"/>
                <w:szCs w:val="19"/>
              </w:rPr>
              <w:t xml:space="preserve">Council monitors and understands the changing exposure and vulnerability of the Moreland community, </w:t>
            </w:r>
            <w:proofErr w:type="gramStart"/>
            <w:r w:rsidRPr="00A1776B">
              <w:rPr>
                <w:rFonts w:ascii="Nunito Sans Light" w:hAnsi="Nunito Sans Light"/>
                <w:sz w:val="19"/>
                <w:szCs w:val="19"/>
              </w:rPr>
              <w:t>residents</w:t>
            </w:r>
            <w:proofErr w:type="gramEnd"/>
            <w:r w:rsidRPr="00A1776B">
              <w:rPr>
                <w:rFonts w:ascii="Nunito Sans Light" w:hAnsi="Nunito Sans Light"/>
                <w:sz w:val="19"/>
                <w:szCs w:val="19"/>
              </w:rPr>
              <w:t xml:space="preserve"> and businesses (especially vulnerable cohorts) to the risks and impacts of climate change, regularly reviews this through established processes and forward scans for new and emerging risks.</w:t>
            </w:r>
            <w:r>
              <w:rPr>
                <w:rFonts w:ascii="Nunito Sans Light" w:hAnsi="Nunito Sans Light"/>
                <w:sz w:val="19"/>
                <w:szCs w:val="19"/>
              </w:rPr>
              <w:t xml:space="preserve"> </w:t>
            </w:r>
          </w:p>
          <w:p w14:paraId="5AFEC9D5" w14:textId="77777777" w:rsidR="00E436CC" w:rsidRPr="00613306" w:rsidRDefault="00E436CC" w:rsidP="00250405">
            <w:pPr>
              <w:pStyle w:val="ListParagraph"/>
              <w:rPr>
                <w:rFonts w:ascii="Nunito Sans" w:hAnsi="Nunito Sans"/>
                <w:i/>
                <w:iCs/>
              </w:rPr>
            </w:pPr>
            <w:r w:rsidRPr="00613306">
              <w:rPr>
                <w:rFonts w:ascii="Nunito Sans Light" w:hAnsi="Nunito Sans Light"/>
                <w:i/>
                <w:iCs/>
                <w:sz w:val="19"/>
                <w:szCs w:val="19"/>
              </w:rPr>
              <w:t>Related to 1.1.3</w:t>
            </w:r>
          </w:p>
        </w:tc>
      </w:tr>
      <w:tr w:rsidR="00E436CC" w:rsidRPr="00BD0998" w14:paraId="14697D7A" w14:textId="77777777" w:rsidTr="00250405">
        <w:trPr>
          <w:trHeight w:val="19"/>
        </w:trPr>
        <w:tc>
          <w:tcPr>
            <w:tcW w:w="9067" w:type="dxa"/>
            <w:tcBorders>
              <w:top w:val="single" w:sz="4" w:space="0" w:color="FFFFFF"/>
              <w:left w:val="single" w:sz="4" w:space="0" w:color="FFFFFF"/>
              <w:bottom w:val="single" w:sz="4" w:space="0" w:color="FFFFFF"/>
              <w:right w:val="single" w:sz="4" w:space="0" w:color="FFFFFF"/>
            </w:tcBorders>
            <w:shd w:val="clear" w:color="auto" w:fill="F6CE3E"/>
          </w:tcPr>
          <w:p w14:paraId="25D9178F" w14:textId="77777777" w:rsidR="00E436CC" w:rsidRPr="00E1070B" w:rsidRDefault="00E436CC" w:rsidP="00250405">
            <w:pPr>
              <w:spacing w:line="216" w:lineRule="auto"/>
              <w:ind w:left="743" w:hanging="743"/>
              <w:rPr>
                <w:rFonts w:ascii="Nunito Sans" w:hAnsi="Nunito Sans"/>
                <w:b/>
                <w:bCs/>
                <w:caps/>
              </w:rPr>
            </w:pPr>
            <w:r w:rsidRPr="00E1070B">
              <w:rPr>
                <w:rFonts w:ascii="Nunito Sans" w:hAnsi="Nunito Sans"/>
                <w:b/>
                <w:bCs/>
                <w:caps/>
                <w:color w:val="auto"/>
              </w:rPr>
              <w:lastRenderedPageBreak/>
              <w:t>1.2</w:t>
            </w:r>
            <w:r w:rsidRPr="00E1070B">
              <w:rPr>
                <w:rFonts w:ascii="Nunito Sans" w:hAnsi="Nunito Sans"/>
                <w:b/>
                <w:bCs/>
                <w:caps/>
                <w:color w:val="auto"/>
              </w:rPr>
              <w:tab/>
              <w:t xml:space="preserve">To make informed decisions on prioritising, preparing for and proactively addressing climate risk, driving climate adaptation and building resilience </w:t>
            </w:r>
          </w:p>
        </w:tc>
      </w:tr>
      <w:tr w:rsidR="00E436CC" w:rsidRPr="00BD0998" w14:paraId="3BB081ED" w14:textId="77777777" w:rsidTr="00250405">
        <w:trPr>
          <w:trHeight w:val="19"/>
        </w:trPr>
        <w:tc>
          <w:tcPr>
            <w:tcW w:w="9067" w:type="dxa"/>
            <w:tcBorders>
              <w:top w:val="single" w:sz="4" w:space="0" w:color="FFFFFF"/>
              <w:left w:val="single" w:sz="4" w:space="0" w:color="FFFFFF"/>
              <w:bottom w:val="single" w:sz="4" w:space="0" w:color="FFFFFF"/>
              <w:right w:val="single" w:sz="4" w:space="0" w:color="FFFFFF"/>
            </w:tcBorders>
            <w:shd w:val="clear" w:color="auto" w:fill="FDF5D8"/>
          </w:tcPr>
          <w:p w14:paraId="2DFF7176" w14:textId="77777777" w:rsidR="00E436CC" w:rsidRPr="00BD0998" w:rsidRDefault="00E436CC" w:rsidP="00250405">
            <w:pPr>
              <w:spacing w:line="216" w:lineRule="auto"/>
              <w:ind w:left="743" w:hanging="743"/>
              <w:rPr>
                <w:rFonts w:ascii="Nunito Sans Light" w:hAnsi="Nunito Sans Light"/>
                <w:sz w:val="19"/>
                <w:szCs w:val="19"/>
              </w:rPr>
            </w:pPr>
            <w:r w:rsidRPr="00BD0998">
              <w:rPr>
                <w:rFonts w:ascii="Nunito Sans Light" w:hAnsi="Nunito Sans Light"/>
                <w:sz w:val="19"/>
                <w:szCs w:val="19"/>
              </w:rPr>
              <w:t>1.</w:t>
            </w:r>
            <w:r>
              <w:rPr>
                <w:rFonts w:ascii="Nunito Sans Light" w:hAnsi="Nunito Sans Light"/>
                <w:sz w:val="19"/>
                <w:szCs w:val="19"/>
              </w:rPr>
              <w:t>2</w:t>
            </w:r>
            <w:r w:rsidRPr="00BD0998">
              <w:rPr>
                <w:rFonts w:ascii="Nunito Sans Light" w:hAnsi="Nunito Sans Light"/>
                <w:sz w:val="19"/>
                <w:szCs w:val="19"/>
              </w:rPr>
              <w:t>.1</w:t>
            </w:r>
            <w:r w:rsidRPr="00BD0998">
              <w:rPr>
                <w:rFonts w:ascii="Nunito Sans Light" w:hAnsi="Nunito Sans Light"/>
                <w:sz w:val="19"/>
                <w:szCs w:val="19"/>
              </w:rPr>
              <w:tab/>
              <w:t xml:space="preserve">Council design, delivery and management of its </w:t>
            </w:r>
            <w:r>
              <w:rPr>
                <w:rFonts w:ascii="Nunito Sans Light" w:hAnsi="Nunito Sans Light"/>
                <w:sz w:val="19"/>
                <w:szCs w:val="19"/>
              </w:rPr>
              <w:t>infrastructure</w:t>
            </w:r>
            <w:r w:rsidRPr="00BD0998">
              <w:rPr>
                <w:rFonts w:ascii="Nunito Sans Light" w:hAnsi="Nunito Sans Light"/>
                <w:sz w:val="19"/>
                <w:szCs w:val="19"/>
              </w:rPr>
              <w:t xml:space="preserve">, open spaces, natural </w:t>
            </w:r>
            <w:proofErr w:type="gramStart"/>
            <w:r w:rsidRPr="00BD0998">
              <w:rPr>
                <w:rFonts w:ascii="Nunito Sans Light" w:hAnsi="Nunito Sans Light"/>
                <w:sz w:val="19"/>
                <w:szCs w:val="19"/>
              </w:rPr>
              <w:t>environments</w:t>
            </w:r>
            <w:proofErr w:type="gramEnd"/>
            <w:r w:rsidRPr="00BD0998">
              <w:rPr>
                <w:rFonts w:ascii="Nunito Sans Light" w:hAnsi="Nunito Sans Light"/>
                <w:sz w:val="19"/>
                <w:szCs w:val="19"/>
              </w:rPr>
              <w:t xml:space="preserve"> and </w:t>
            </w:r>
            <w:r>
              <w:rPr>
                <w:rFonts w:ascii="Nunito Sans Light" w:hAnsi="Nunito Sans Light"/>
                <w:sz w:val="19"/>
                <w:szCs w:val="19"/>
              </w:rPr>
              <w:t>community</w:t>
            </w:r>
            <w:r w:rsidRPr="00BD0998">
              <w:rPr>
                <w:rFonts w:ascii="Nunito Sans Light" w:hAnsi="Nunito Sans Light"/>
                <w:sz w:val="19"/>
                <w:szCs w:val="19"/>
              </w:rPr>
              <w:t xml:space="preserve"> services is informed by an understanding of the level of climate-related financial and liability risk </w:t>
            </w:r>
            <w:r>
              <w:rPr>
                <w:rFonts w:ascii="Nunito Sans Light" w:hAnsi="Nunito Sans Light"/>
                <w:sz w:val="19"/>
                <w:szCs w:val="19"/>
              </w:rPr>
              <w:t xml:space="preserve">it </w:t>
            </w:r>
            <w:r w:rsidRPr="00BD0998">
              <w:rPr>
                <w:rFonts w:ascii="Nunito Sans Light" w:hAnsi="Nunito Sans Light"/>
                <w:sz w:val="19"/>
                <w:szCs w:val="19"/>
              </w:rPr>
              <w:t>is willing to tolerate</w:t>
            </w:r>
            <w:r>
              <w:rPr>
                <w:rFonts w:ascii="Nunito Sans Light" w:hAnsi="Nunito Sans Light"/>
                <w:sz w:val="19"/>
                <w:szCs w:val="19"/>
              </w:rPr>
              <w:t xml:space="preserve">; Council actively limits the creation of future financial risk. </w:t>
            </w:r>
          </w:p>
        </w:tc>
      </w:tr>
      <w:tr w:rsidR="00E436CC" w:rsidRPr="00BD0998" w14:paraId="6F11DAAD" w14:textId="77777777" w:rsidTr="00250405">
        <w:trPr>
          <w:trHeight w:val="860"/>
        </w:trPr>
        <w:tc>
          <w:tcPr>
            <w:tcW w:w="9067" w:type="dxa"/>
            <w:tcBorders>
              <w:top w:val="single" w:sz="4" w:space="0" w:color="FFFFFF"/>
              <w:left w:val="single" w:sz="4" w:space="0" w:color="FFFFFF"/>
              <w:right w:val="single" w:sz="4" w:space="0" w:color="FFFFFF"/>
            </w:tcBorders>
            <w:shd w:val="clear" w:color="auto" w:fill="FDF5D8"/>
          </w:tcPr>
          <w:p w14:paraId="7D753490" w14:textId="77777777" w:rsidR="00E436CC" w:rsidRDefault="00E436CC" w:rsidP="00250405">
            <w:pPr>
              <w:spacing w:line="216" w:lineRule="auto"/>
              <w:ind w:left="743" w:hanging="743"/>
              <w:rPr>
                <w:rFonts w:ascii="Nunito Sans Light" w:hAnsi="Nunito Sans Light"/>
                <w:sz w:val="19"/>
                <w:szCs w:val="19"/>
              </w:rPr>
            </w:pPr>
            <w:r w:rsidRPr="00BD0998">
              <w:rPr>
                <w:rFonts w:ascii="Nunito Sans Light" w:hAnsi="Nunito Sans Light"/>
                <w:sz w:val="19"/>
                <w:szCs w:val="19"/>
              </w:rPr>
              <w:t>1.</w:t>
            </w:r>
            <w:r>
              <w:rPr>
                <w:rFonts w:ascii="Nunito Sans Light" w:hAnsi="Nunito Sans Light"/>
                <w:sz w:val="19"/>
                <w:szCs w:val="19"/>
              </w:rPr>
              <w:t>2</w:t>
            </w:r>
            <w:r w:rsidRPr="00BD0998">
              <w:rPr>
                <w:rFonts w:ascii="Nunito Sans Light" w:hAnsi="Nunito Sans Light"/>
                <w:sz w:val="19"/>
                <w:szCs w:val="19"/>
              </w:rPr>
              <w:t>.2</w:t>
            </w:r>
            <w:r w:rsidRPr="00BD0998">
              <w:rPr>
                <w:rFonts w:ascii="Nunito Sans Light" w:hAnsi="Nunito Sans Light"/>
                <w:sz w:val="19"/>
                <w:szCs w:val="19"/>
              </w:rPr>
              <w:tab/>
              <w:t xml:space="preserve">Council has embedded clear and transparent tools for </w:t>
            </w:r>
            <w:r>
              <w:rPr>
                <w:rFonts w:ascii="Nunito Sans Light" w:hAnsi="Nunito Sans Light"/>
                <w:sz w:val="19"/>
                <w:szCs w:val="19"/>
              </w:rPr>
              <w:t xml:space="preserve">considering climate </w:t>
            </w:r>
            <w:r w:rsidRPr="00BD0998">
              <w:rPr>
                <w:rFonts w:ascii="Nunito Sans Light" w:hAnsi="Nunito Sans Light"/>
                <w:sz w:val="19"/>
                <w:szCs w:val="19"/>
              </w:rPr>
              <w:t>adaptation implications</w:t>
            </w:r>
            <w:r>
              <w:rPr>
                <w:rFonts w:ascii="Nunito Sans Light" w:hAnsi="Nunito Sans Light"/>
                <w:sz w:val="19"/>
                <w:szCs w:val="19"/>
              </w:rPr>
              <w:t xml:space="preserve"> and trade-offs</w:t>
            </w:r>
            <w:r w:rsidRPr="00BD0998">
              <w:rPr>
                <w:rFonts w:ascii="Nunito Sans Light" w:hAnsi="Nunito Sans Light"/>
                <w:sz w:val="19"/>
                <w:szCs w:val="19"/>
              </w:rPr>
              <w:t xml:space="preserve"> in decision-making across its </w:t>
            </w:r>
            <w:r>
              <w:rPr>
                <w:rFonts w:ascii="Nunito Sans Light" w:hAnsi="Nunito Sans Light"/>
                <w:sz w:val="19"/>
                <w:szCs w:val="19"/>
              </w:rPr>
              <w:t>infrastructure</w:t>
            </w:r>
            <w:r w:rsidRPr="00BD0998">
              <w:rPr>
                <w:rFonts w:ascii="Nunito Sans Light" w:hAnsi="Nunito Sans Light"/>
                <w:sz w:val="19"/>
                <w:szCs w:val="19"/>
              </w:rPr>
              <w:t xml:space="preserve">, open spaces, natural </w:t>
            </w:r>
            <w:proofErr w:type="gramStart"/>
            <w:r w:rsidRPr="00BD0998">
              <w:rPr>
                <w:rFonts w:ascii="Nunito Sans Light" w:hAnsi="Nunito Sans Light"/>
                <w:sz w:val="19"/>
                <w:szCs w:val="19"/>
              </w:rPr>
              <w:t>environments</w:t>
            </w:r>
            <w:proofErr w:type="gramEnd"/>
            <w:r w:rsidRPr="00BD0998">
              <w:rPr>
                <w:rFonts w:ascii="Nunito Sans Light" w:hAnsi="Nunito Sans Light"/>
                <w:sz w:val="19"/>
                <w:szCs w:val="19"/>
              </w:rPr>
              <w:t xml:space="preserve"> and service provision functions</w:t>
            </w:r>
            <w:r>
              <w:rPr>
                <w:rFonts w:ascii="Nunito Sans Light" w:hAnsi="Nunito Sans Light"/>
                <w:sz w:val="19"/>
                <w:szCs w:val="19"/>
              </w:rPr>
              <w:t xml:space="preserve">. </w:t>
            </w:r>
          </w:p>
          <w:p w14:paraId="146E85DB" w14:textId="77777777" w:rsidR="00E436CC" w:rsidRPr="00A12245" w:rsidRDefault="00E436CC" w:rsidP="00250405">
            <w:pPr>
              <w:spacing w:line="216" w:lineRule="auto"/>
              <w:ind w:left="1463" w:hanging="743"/>
              <w:rPr>
                <w:rFonts w:ascii="Nunito Sans Light" w:hAnsi="Nunito Sans Light"/>
                <w:i/>
                <w:iCs/>
                <w:sz w:val="19"/>
                <w:szCs w:val="19"/>
              </w:rPr>
            </w:pPr>
            <w:r w:rsidRPr="00A12245">
              <w:rPr>
                <w:rFonts w:ascii="Nunito Sans Light" w:hAnsi="Nunito Sans Light"/>
                <w:i/>
                <w:iCs/>
                <w:sz w:val="19"/>
                <w:szCs w:val="19"/>
              </w:rPr>
              <w:t xml:space="preserve">Dependent on </w:t>
            </w:r>
            <w:r>
              <w:rPr>
                <w:rFonts w:ascii="Nunito Sans Light" w:hAnsi="Nunito Sans Light"/>
                <w:i/>
                <w:iCs/>
                <w:sz w:val="19"/>
                <w:szCs w:val="19"/>
              </w:rPr>
              <w:t xml:space="preserve">1.1.4 and </w:t>
            </w:r>
            <w:r w:rsidRPr="00A12245">
              <w:rPr>
                <w:rFonts w:ascii="Nunito Sans Light" w:hAnsi="Nunito Sans Light"/>
                <w:i/>
                <w:iCs/>
                <w:sz w:val="19"/>
                <w:szCs w:val="19"/>
              </w:rPr>
              <w:t>1.</w:t>
            </w:r>
            <w:r>
              <w:rPr>
                <w:rFonts w:ascii="Nunito Sans Light" w:hAnsi="Nunito Sans Light"/>
                <w:i/>
                <w:iCs/>
                <w:sz w:val="19"/>
                <w:szCs w:val="19"/>
              </w:rPr>
              <w:t>2</w:t>
            </w:r>
            <w:r w:rsidRPr="00A12245">
              <w:rPr>
                <w:rFonts w:ascii="Nunito Sans Light" w:hAnsi="Nunito Sans Light"/>
                <w:i/>
                <w:iCs/>
                <w:sz w:val="19"/>
                <w:szCs w:val="19"/>
              </w:rPr>
              <w:t>.1</w:t>
            </w:r>
          </w:p>
        </w:tc>
      </w:tr>
      <w:tr w:rsidR="00E436CC" w:rsidRPr="00BD0998" w14:paraId="489EE429" w14:textId="77777777" w:rsidTr="00250405">
        <w:trPr>
          <w:trHeight w:val="19"/>
        </w:trPr>
        <w:tc>
          <w:tcPr>
            <w:tcW w:w="9067" w:type="dxa"/>
            <w:tcBorders>
              <w:top w:val="single" w:sz="4" w:space="0" w:color="FFFFFF"/>
              <w:left w:val="single" w:sz="4" w:space="0" w:color="FFFFFF"/>
              <w:bottom w:val="single" w:sz="4" w:space="0" w:color="FFFFFF"/>
              <w:right w:val="single" w:sz="4" w:space="0" w:color="FFFFFF"/>
            </w:tcBorders>
            <w:shd w:val="clear" w:color="auto" w:fill="F6CE3E"/>
          </w:tcPr>
          <w:p w14:paraId="1AFF20ED" w14:textId="77777777" w:rsidR="00E436CC" w:rsidRPr="00BD0998" w:rsidRDefault="00E436CC" w:rsidP="00250405">
            <w:pPr>
              <w:spacing w:line="216" w:lineRule="auto"/>
              <w:ind w:left="743" w:hanging="743"/>
              <w:rPr>
                <w:rFonts w:ascii="Nunito Sans" w:hAnsi="Nunito Sans"/>
                <w:b/>
                <w:bCs/>
              </w:rPr>
            </w:pPr>
            <w:r w:rsidRPr="00E1070B">
              <w:rPr>
                <w:rFonts w:ascii="Nunito Sans" w:hAnsi="Nunito Sans"/>
                <w:b/>
                <w:bCs/>
                <w:color w:val="auto"/>
              </w:rPr>
              <w:t>1.3</w:t>
            </w:r>
            <w:r w:rsidRPr="00E1070B">
              <w:rPr>
                <w:rFonts w:ascii="Nunito Sans" w:hAnsi="Nunito Sans"/>
                <w:b/>
                <w:bCs/>
                <w:color w:val="auto"/>
              </w:rPr>
              <w:tab/>
            </w:r>
            <w:r w:rsidRPr="00E1070B">
              <w:rPr>
                <w:rFonts w:ascii="Nunito Sans" w:hAnsi="Nunito Sans"/>
                <w:b/>
                <w:bCs/>
                <w:caps/>
                <w:color w:val="auto"/>
              </w:rPr>
              <w:t>To improve monitoring, reporting and evaluation of climate risks and adaptation action to better inform investment decisions and resource allocation</w:t>
            </w:r>
            <w:r w:rsidRPr="00E1070B">
              <w:rPr>
                <w:rFonts w:ascii="Nunito Sans" w:hAnsi="Nunito Sans"/>
                <w:b/>
                <w:bCs/>
                <w:color w:val="auto"/>
              </w:rPr>
              <w:t xml:space="preserve"> </w:t>
            </w:r>
          </w:p>
        </w:tc>
      </w:tr>
      <w:tr w:rsidR="00E436CC" w:rsidRPr="00BD0998" w14:paraId="15EFEB8A" w14:textId="77777777" w:rsidTr="00250405">
        <w:trPr>
          <w:trHeight w:val="19"/>
        </w:trPr>
        <w:tc>
          <w:tcPr>
            <w:tcW w:w="9067" w:type="dxa"/>
            <w:tcBorders>
              <w:top w:val="single" w:sz="4" w:space="0" w:color="FFFFFF"/>
              <w:left w:val="single" w:sz="4" w:space="0" w:color="FFFFFF"/>
              <w:bottom w:val="single" w:sz="4" w:space="0" w:color="FFFFFF"/>
              <w:right w:val="single" w:sz="4" w:space="0" w:color="FFFFFF"/>
            </w:tcBorders>
            <w:shd w:val="clear" w:color="auto" w:fill="FDF5D8"/>
          </w:tcPr>
          <w:p w14:paraId="12A3DE5A" w14:textId="77777777" w:rsidR="00E436CC" w:rsidRDefault="00E436CC" w:rsidP="00250405">
            <w:pPr>
              <w:spacing w:line="216" w:lineRule="auto"/>
              <w:ind w:left="743" w:hanging="743"/>
              <w:rPr>
                <w:rFonts w:ascii="Nunito Sans Light" w:hAnsi="Nunito Sans Light"/>
                <w:sz w:val="19"/>
                <w:szCs w:val="19"/>
              </w:rPr>
            </w:pPr>
            <w:r w:rsidRPr="00BD0998">
              <w:rPr>
                <w:rFonts w:ascii="Nunito Sans Light" w:hAnsi="Nunito Sans Light"/>
                <w:sz w:val="19"/>
                <w:szCs w:val="19"/>
              </w:rPr>
              <w:t>1.</w:t>
            </w:r>
            <w:r>
              <w:rPr>
                <w:rFonts w:ascii="Nunito Sans Light" w:hAnsi="Nunito Sans Light"/>
                <w:sz w:val="19"/>
                <w:szCs w:val="19"/>
              </w:rPr>
              <w:t>3</w:t>
            </w:r>
            <w:r w:rsidRPr="00BD0998">
              <w:rPr>
                <w:rFonts w:ascii="Nunito Sans Light" w:hAnsi="Nunito Sans Light"/>
                <w:sz w:val="19"/>
                <w:szCs w:val="19"/>
              </w:rPr>
              <w:t>.1</w:t>
            </w:r>
            <w:r w:rsidRPr="00BD0998">
              <w:rPr>
                <w:rFonts w:ascii="Nunito Sans Light" w:hAnsi="Nunito Sans Light"/>
                <w:sz w:val="19"/>
                <w:szCs w:val="19"/>
              </w:rPr>
              <w:tab/>
            </w:r>
            <w:r w:rsidRPr="00D01603">
              <w:rPr>
                <w:rFonts w:ascii="Nunito Sans Light" w:hAnsi="Nunito Sans Light"/>
                <w:sz w:val="19"/>
                <w:szCs w:val="19"/>
              </w:rPr>
              <w:t xml:space="preserve">Council </w:t>
            </w:r>
            <w:r>
              <w:rPr>
                <w:rFonts w:ascii="Nunito Sans Light" w:hAnsi="Nunito Sans Light"/>
                <w:sz w:val="19"/>
                <w:szCs w:val="19"/>
              </w:rPr>
              <w:t xml:space="preserve">officers </w:t>
            </w:r>
            <w:r w:rsidRPr="00D01603">
              <w:rPr>
                <w:rFonts w:ascii="Nunito Sans Light" w:hAnsi="Nunito Sans Light"/>
                <w:sz w:val="19"/>
                <w:szCs w:val="19"/>
              </w:rPr>
              <w:t>actively monitor and evaluate the outcomes of adaptation action against new and emerging climate risks</w:t>
            </w:r>
            <w:r>
              <w:rPr>
                <w:rFonts w:ascii="Nunito Sans Light" w:hAnsi="Nunito Sans Light"/>
                <w:sz w:val="19"/>
                <w:szCs w:val="19"/>
              </w:rPr>
              <w:t xml:space="preserve"> to </w:t>
            </w:r>
            <w:r w:rsidRPr="00D01603">
              <w:rPr>
                <w:rFonts w:ascii="Nunito Sans Light" w:hAnsi="Nunito Sans Light"/>
                <w:sz w:val="19"/>
                <w:szCs w:val="19"/>
              </w:rPr>
              <w:t xml:space="preserve">its </w:t>
            </w:r>
            <w:r>
              <w:rPr>
                <w:rFonts w:ascii="Nunito Sans Light" w:hAnsi="Nunito Sans Light"/>
                <w:sz w:val="19"/>
                <w:szCs w:val="19"/>
              </w:rPr>
              <w:t>infrastructure</w:t>
            </w:r>
            <w:r w:rsidRPr="00D01603">
              <w:rPr>
                <w:rFonts w:ascii="Nunito Sans Light" w:hAnsi="Nunito Sans Light"/>
                <w:sz w:val="19"/>
                <w:szCs w:val="19"/>
              </w:rPr>
              <w:t xml:space="preserve">, open spaces, natural </w:t>
            </w:r>
            <w:proofErr w:type="gramStart"/>
            <w:r w:rsidRPr="00D01603">
              <w:rPr>
                <w:rFonts w:ascii="Nunito Sans Light" w:hAnsi="Nunito Sans Light"/>
                <w:sz w:val="19"/>
                <w:szCs w:val="19"/>
              </w:rPr>
              <w:t>environments</w:t>
            </w:r>
            <w:proofErr w:type="gramEnd"/>
            <w:r w:rsidRPr="00D01603">
              <w:rPr>
                <w:rFonts w:ascii="Nunito Sans Light" w:hAnsi="Nunito Sans Light"/>
                <w:sz w:val="19"/>
                <w:szCs w:val="19"/>
              </w:rPr>
              <w:t xml:space="preserve"> and </w:t>
            </w:r>
            <w:r>
              <w:rPr>
                <w:rFonts w:ascii="Nunito Sans Light" w:hAnsi="Nunito Sans Light"/>
                <w:sz w:val="19"/>
                <w:szCs w:val="19"/>
              </w:rPr>
              <w:t>community</w:t>
            </w:r>
            <w:r w:rsidRPr="00D01603">
              <w:rPr>
                <w:rFonts w:ascii="Nunito Sans Light" w:hAnsi="Nunito Sans Light"/>
                <w:sz w:val="19"/>
                <w:szCs w:val="19"/>
              </w:rPr>
              <w:t xml:space="preserve"> services.</w:t>
            </w:r>
            <w:r w:rsidRPr="001067D7">
              <w:rPr>
                <w:rFonts w:ascii="Nunito Sans Light" w:hAnsi="Nunito Sans Light"/>
                <w:sz w:val="19"/>
                <w:szCs w:val="19"/>
              </w:rPr>
              <w:t xml:space="preserve"> Council has </w:t>
            </w:r>
            <w:r>
              <w:rPr>
                <w:rFonts w:ascii="Nunito Sans Light" w:hAnsi="Nunito Sans Light"/>
                <w:sz w:val="19"/>
                <w:szCs w:val="19"/>
              </w:rPr>
              <w:t xml:space="preserve">embedded </w:t>
            </w:r>
            <w:r w:rsidRPr="001067D7">
              <w:rPr>
                <w:rFonts w:ascii="Nunito Sans Light" w:hAnsi="Nunito Sans Light"/>
                <w:sz w:val="19"/>
                <w:szCs w:val="19"/>
              </w:rPr>
              <w:t>a culture of evaluation and learning which influences and informs climate change adaptation decision-making</w:t>
            </w:r>
            <w:r>
              <w:rPr>
                <w:rFonts w:ascii="Nunito Sans Light" w:hAnsi="Nunito Sans Light"/>
                <w:sz w:val="19"/>
                <w:szCs w:val="19"/>
              </w:rPr>
              <w:t>.</w:t>
            </w:r>
          </w:p>
          <w:p w14:paraId="3395D3ED" w14:textId="77777777" w:rsidR="00E436CC" w:rsidRPr="00B840E2" w:rsidRDefault="00E436CC" w:rsidP="00250405">
            <w:pPr>
              <w:spacing w:line="216" w:lineRule="auto"/>
              <w:ind w:left="1463" w:hanging="743"/>
              <w:rPr>
                <w:rFonts w:ascii="Nunito Sans Light" w:hAnsi="Nunito Sans Light"/>
                <w:i/>
                <w:iCs/>
                <w:sz w:val="19"/>
                <w:szCs w:val="19"/>
              </w:rPr>
            </w:pPr>
            <w:r w:rsidRPr="00B840E2">
              <w:rPr>
                <w:rFonts w:ascii="Nunito Sans Light" w:hAnsi="Nunito Sans Light"/>
                <w:i/>
                <w:iCs/>
                <w:sz w:val="19"/>
                <w:szCs w:val="19"/>
              </w:rPr>
              <w:t xml:space="preserve">Dependent on </w:t>
            </w:r>
            <w:r>
              <w:rPr>
                <w:rFonts w:ascii="Nunito Sans Light" w:hAnsi="Nunito Sans Light"/>
                <w:i/>
                <w:iCs/>
                <w:sz w:val="19"/>
                <w:szCs w:val="19"/>
              </w:rPr>
              <w:t xml:space="preserve">1.1.3, 1.2.1 and </w:t>
            </w:r>
            <w:r w:rsidRPr="00B840E2">
              <w:rPr>
                <w:rFonts w:ascii="Nunito Sans Light" w:hAnsi="Nunito Sans Light"/>
                <w:i/>
                <w:iCs/>
                <w:sz w:val="19"/>
                <w:szCs w:val="19"/>
              </w:rPr>
              <w:t>1.</w:t>
            </w:r>
            <w:r>
              <w:rPr>
                <w:rFonts w:ascii="Nunito Sans Light" w:hAnsi="Nunito Sans Light"/>
                <w:i/>
                <w:iCs/>
                <w:sz w:val="19"/>
                <w:szCs w:val="19"/>
              </w:rPr>
              <w:t>1</w:t>
            </w:r>
            <w:r w:rsidRPr="00B840E2">
              <w:rPr>
                <w:rFonts w:ascii="Nunito Sans Light" w:hAnsi="Nunito Sans Light"/>
                <w:i/>
                <w:iCs/>
                <w:sz w:val="19"/>
                <w:szCs w:val="19"/>
              </w:rPr>
              <w:t>.</w:t>
            </w:r>
            <w:r>
              <w:rPr>
                <w:rFonts w:ascii="Nunito Sans Light" w:hAnsi="Nunito Sans Light"/>
                <w:i/>
                <w:iCs/>
                <w:sz w:val="19"/>
                <w:szCs w:val="19"/>
              </w:rPr>
              <w:t>6</w:t>
            </w:r>
          </w:p>
        </w:tc>
      </w:tr>
      <w:tr w:rsidR="00E436CC" w:rsidRPr="00BD0998" w14:paraId="1ABF6461" w14:textId="77777777" w:rsidTr="00250405">
        <w:trPr>
          <w:trHeight w:val="19"/>
        </w:trPr>
        <w:tc>
          <w:tcPr>
            <w:tcW w:w="9067" w:type="dxa"/>
            <w:tcBorders>
              <w:top w:val="single" w:sz="4" w:space="0" w:color="FFFFFF"/>
              <w:left w:val="single" w:sz="4" w:space="0" w:color="FFFFFF"/>
              <w:bottom w:val="single" w:sz="4" w:space="0" w:color="FFFFFF"/>
              <w:right w:val="single" w:sz="4" w:space="0" w:color="FFFFFF"/>
            </w:tcBorders>
            <w:shd w:val="clear" w:color="auto" w:fill="FDF5D8"/>
          </w:tcPr>
          <w:p w14:paraId="302BC8B4" w14:textId="77777777" w:rsidR="00E436CC" w:rsidRPr="00BD0998" w:rsidRDefault="00E436CC" w:rsidP="00250405">
            <w:pPr>
              <w:spacing w:line="216" w:lineRule="auto"/>
              <w:ind w:left="743" w:hanging="743"/>
              <w:rPr>
                <w:rFonts w:ascii="Nunito Sans Light" w:hAnsi="Nunito Sans Light"/>
                <w:sz w:val="19"/>
                <w:szCs w:val="19"/>
              </w:rPr>
            </w:pPr>
            <w:r w:rsidRPr="00BD0998">
              <w:rPr>
                <w:rFonts w:ascii="Nunito Sans Light" w:hAnsi="Nunito Sans Light"/>
                <w:sz w:val="19"/>
                <w:szCs w:val="19"/>
              </w:rPr>
              <w:t>1.</w:t>
            </w:r>
            <w:r>
              <w:rPr>
                <w:rFonts w:ascii="Nunito Sans Light" w:hAnsi="Nunito Sans Light"/>
                <w:sz w:val="19"/>
                <w:szCs w:val="19"/>
              </w:rPr>
              <w:t>3</w:t>
            </w:r>
            <w:r w:rsidRPr="00BD0998">
              <w:rPr>
                <w:rFonts w:ascii="Nunito Sans Light" w:hAnsi="Nunito Sans Light"/>
                <w:sz w:val="19"/>
                <w:szCs w:val="19"/>
              </w:rPr>
              <w:t>.2</w:t>
            </w:r>
            <w:r w:rsidRPr="00BD0998">
              <w:rPr>
                <w:rFonts w:ascii="Nunito Sans Light" w:hAnsi="Nunito Sans Light"/>
                <w:sz w:val="19"/>
                <w:szCs w:val="19"/>
              </w:rPr>
              <w:tab/>
              <w:t>Council</w:t>
            </w:r>
            <w:r>
              <w:rPr>
                <w:rFonts w:ascii="Nunito Sans Light" w:hAnsi="Nunito Sans Light"/>
                <w:sz w:val="19"/>
                <w:szCs w:val="19"/>
              </w:rPr>
              <w:t xml:space="preserve"> officers</w:t>
            </w:r>
            <w:r w:rsidRPr="00BD0998">
              <w:rPr>
                <w:rFonts w:ascii="Nunito Sans Light" w:hAnsi="Nunito Sans Light"/>
                <w:sz w:val="19"/>
                <w:szCs w:val="19"/>
              </w:rPr>
              <w:t xml:space="preserve"> actively monitor</w:t>
            </w:r>
            <w:r>
              <w:rPr>
                <w:rFonts w:ascii="Nunito Sans Light" w:hAnsi="Nunito Sans Light"/>
                <w:sz w:val="19"/>
                <w:szCs w:val="19"/>
              </w:rPr>
              <w:t xml:space="preserve"> climate adaptation</w:t>
            </w:r>
            <w:r w:rsidRPr="00BD0998">
              <w:rPr>
                <w:rFonts w:ascii="Nunito Sans Light" w:hAnsi="Nunito Sans Light"/>
                <w:sz w:val="19"/>
                <w:szCs w:val="19"/>
              </w:rPr>
              <w:t xml:space="preserve"> support</w:t>
            </w:r>
            <w:r>
              <w:rPr>
                <w:rFonts w:ascii="Nunito Sans Light" w:hAnsi="Nunito Sans Light"/>
                <w:sz w:val="19"/>
                <w:szCs w:val="19"/>
              </w:rPr>
              <w:t xml:space="preserve"> </w:t>
            </w:r>
            <w:r w:rsidRPr="00BD0998">
              <w:rPr>
                <w:rFonts w:ascii="Nunito Sans Light" w:hAnsi="Nunito Sans Light"/>
                <w:sz w:val="19"/>
                <w:szCs w:val="19"/>
              </w:rPr>
              <w:t xml:space="preserve">provided to residents and businesses, </w:t>
            </w:r>
            <w:r>
              <w:rPr>
                <w:rFonts w:ascii="Nunito Sans Light" w:hAnsi="Nunito Sans Light"/>
                <w:sz w:val="19"/>
                <w:szCs w:val="19"/>
              </w:rPr>
              <w:t>including through Zero Carbon Moreland Framework 2040,</w:t>
            </w:r>
            <w:r w:rsidRPr="00BD0998">
              <w:rPr>
                <w:rFonts w:ascii="Nunito Sans Light" w:hAnsi="Nunito Sans Light"/>
                <w:sz w:val="19"/>
                <w:szCs w:val="19"/>
              </w:rPr>
              <w:t xml:space="preserve"> to ensure </w:t>
            </w:r>
            <w:r>
              <w:rPr>
                <w:rFonts w:ascii="Nunito Sans Light" w:hAnsi="Nunito Sans Light"/>
                <w:sz w:val="19"/>
                <w:szCs w:val="19"/>
              </w:rPr>
              <w:t xml:space="preserve">it is </w:t>
            </w:r>
            <w:r w:rsidRPr="00BD0998">
              <w:rPr>
                <w:rFonts w:ascii="Nunito Sans Light" w:hAnsi="Nunito Sans Light"/>
                <w:sz w:val="19"/>
                <w:szCs w:val="19"/>
              </w:rPr>
              <w:t xml:space="preserve">effectively </w:t>
            </w:r>
            <w:r>
              <w:rPr>
                <w:rFonts w:ascii="Nunito Sans Light" w:hAnsi="Nunito Sans Light"/>
                <w:sz w:val="19"/>
                <w:szCs w:val="19"/>
              </w:rPr>
              <w:t xml:space="preserve">mitigating and managing </w:t>
            </w:r>
            <w:r w:rsidRPr="00BD0998">
              <w:rPr>
                <w:rFonts w:ascii="Nunito Sans Light" w:hAnsi="Nunito Sans Light"/>
                <w:sz w:val="19"/>
                <w:szCs w:val="19"/>
              </w:rPr>
              <w:t>local climate change risks.</w:t>
            </w:r>
          </w:p>
        </w:tc>
      </w:tr>
      <w:tr w:rsidR="00E436CC" w:rsidRPr="00BD0998" w14:paraId="6A47B48B" w14:textId="77777777" w:rsidTr="00250405">
        <w:tc>
          <w:tcPr>
            <w:tcW w:w="9067" w:type="dxa"/>
            <w:tcBorders>
              <w:top w:val="single" w:sz="4" w:space="0" w:color="FFFFFF"/>
              <w:left w:val="single" w:sz="4" w:space="0" w:color="FFFFFF"/>
              <w:bottom w:val="single" w:sz="4" w:space="0" w:color="FFFFFF"/>
              <w:right w:val="single" w:sz="4" w:space="0" w:color="FFFFFF"/>
            </w:tcBorders>
            <w:shd w:val="clear" w:color="auto" w:fill="F6CE3E"/>
          </w:tcPr>
          <w:p w14:paraId="3B7A9F8D" w14:textId="77777777" w:rsidR="00E436CC" w:rsidRPr="00BD0998" w:rsidRDefault="00E436CC" w:rsidP="00250405">
            <w:pPr>
              <w:spacing w:line="216" w:lineRule="auto"/>
              <w:ind w:left="743" w:hanging="743"/>
              <w:rPr>
                <w:rFonts w:ascii="Nunito Sans" w:hAnsi="Nunito Sans"/>
                <w:b/>
                <w:bCs/>
              </w:rPr>
            </w:pPr>
            <w:r w:rsidRPr="00E1070B">
              <w:rPr>
                <w:rFonts w:ascii="Nunito Sans" w:hAnsi="Nunito Sans"/>
                <w:b/>
                <w:bCs/>
                <w:color w:val="auto"/>
              </w:rPr>
              <w:t>1.4</w:t>
            </w:r>
            <w:r w:rsidRPr="00E1070B">
              <w:rPr>
                <w:rFonts w:ascii="Nunito Sans" w:hAnsi="Nunito Sans"/>
                <w:b/>
                <w:bCs/>
                <w:color w:val="auto"/>
              </w:rPr>
              <w:tab/>
            </w:r>
            <w:r w:rsidRPr="00E1070B">
              <w:rPr>
                <w:rFonts w:ascii="Nunito Sans" w:hAnsi="Nunito Sans"/>
                <w:b/>
                <w:bCs/>
                <w:caps/>
                <w:color w:val="auto"/>
              </w:rPr>
              <w:t>To improve the proactive and accountable management of climate-related liability and financial risk within the organisation</w:t>
            </w:r>
            <w:r w:rsidRPr="00E1070B">
              <w:rPr>
                <w:rFonts w:ascii="Nunito Sans" w:hAnsi="Nunito Sans"/>
                <w:b/>
                <w:bCs/>
                <w:color w:val="auto"/>
              </w:rPr>
              <w:t xml:space="preserve"> </w:t>
            </w:r>
          </w:p>
        </w:tc>
      </w:tr>
      <w:tr w:rsidR="00E436CC" w:rsidRPr="00BD0998" w14:paraId="3A64A829" w14:textId="77777777" w:rsidTr="00250405">
        <w:trPr>
          <w:trHeight w:val="358"/>
        </w:trPr>
        <w:tc>
          <w:tcPr>
            <w:tcW w:w="9067" w:type="dxa"/>
            <w:tcBorders>
              <w:top w:val="single" w:sz="4" w:space="0" w:color="FFFFFF"/>
              <w:left w:val="single" w:sz="4" w:space="0" w:color="FFFFFF"/>
              <w:bottom w:val="single" w:sz="4" w:space="0" w:color="FFFFFF"/>
              <w:right w:val="single" w:sz="4" w:space="0" w:color="FFFFFF"/>
            </w:tcBorders>
            <w:shd w:val="clear" w:color="auto" w:fill="FDF5D8"/>
            <w:hideMark/>
          </w:tcPr>
          <w:p w14:paraId="5BE62DE8" w14:textId="77777777" w:rsidR="00E436CC" w:rsidRDefault="00E436CC" w:rsidP="00250405">
            <w:pPr>
              <w:spacing w:line="216" w:lineRule="auto"/>
              <w:ind w:left="743" w:hanging="743"/>
              <w:rPr>
                <w:rFonts w:ascii="Nunito Sans Light" w:hAnsi="Nunito Sans Light"/>
                <w:sz w:val="19"/>
                <w:szCs w:val="19"/>
              </w:rPr>
            </w:pPr>
            <w:r w:rsidRPr="00BD0998">
              <w:rPr>
                <w:rFonts w:ascii="Nunito Sans Light" w:hAnsi="Nunito Sans Light"/>
                <w:sz w:val="19"/>
                <w:szCs w:val="19"/>
              </w:rPr>
              <w:t>1.</w:t>
            </w:r>
            <w:r>
              <w:rPr>
                <w:rFonts w:ascii="Nunito Sans Light" w:hAnsi="Nunito Sans Light"/>
                <w:sz w:val="19"/>
                <w:szCs w:val="19"/>
              </w:rPr>
              <w:t>4</w:t>
            </w:r>
            <w:r w:rsidRPr="00BD0998">
              <w:rPr>
                <w:rFonts w:ascii="Nunito Sans Light" w:hAnsi="Nunito Sans Light"/>
                <w:sz w:val="19"/>
                <w:szCs w:val="19"/>
              </w:rPr>
              <w:t>.</w:t>
            </w:r>
            <w:r>
              <w:rPr>
                <w:rFonts w:ascii="Nunito Sans Light" w:hAnsi="Nunito Sans Light"/>
                <w:sz w:val="19"/>
                <w:szCs w:val="19"/>
              </w:rPr>
              <w:t>1</w:t>
            </w:r>
            <w:r w:rsidRPr="00BD0998">
              <w:rPr>
                <w:rFonts w:ascii="Nunito Sans Light" w:hAnsi="Nunito Sans Light"/>
                <w:sz w:val="19"/>
                <w:szCs w:val="19"/>
              </w:rPr>
              <w:tab/>
              <w:t>Council effectively integrates climate risk and opportunity into financial management</w:t>
            </w:r>
            <w:r>
              <w:rPr>
                <w:rFonts w:ascii="Nunito Sans Light" w:hAnsi="Nunito Sans Light"/>
                <w:sz w:val="19"/>
                <w:szCs w:val="19"/>
              </w:rPr>
              <w:t xml:space="preserve"> </w:t>
            </w:r>
            <w:r w:rsidRPr="00BD0998">
              <w:rPr>
                <w:rFonts w:ascii="Nunito Sans Light" w:hAnsi="Nunito Sans Light"/>
                <w:sz w:val="19"/>
                <w:szCs w:val="19"/>
              </w:rPr>
              <w:t xml:space="preserve">and </w:t>
            </w:r>
            <w:r>
              <w:rPr>
                <w:rFonts w:ascii="Nunito Sans Light" w:hAnsi="Nunito Sans Light"/>
                <w:sz w:val="19"/>
                <w:szCs w:val="19"/>
              </w:rPr>
              <w:t xml:space="preserve">strategic </w:t>
            </w:r>
            <w:r w:rsidRPr="00BD0998">
              <w:rPr>
                <w:rFonts w:ascii="Nunito Sans Light" w:hAnsi="Nunito Sans Light"/>
                <w:sz w:val="19"/>
                <w:szCs w:val="19"/>
              </w:rPr>
              <w:t xml:space="preserve">planning </w:t>
            </w:r>
            <w:r>
              <w:rPr>
                <w:rFonts w:ascii="Nunito Sans Light" w:hAnsi="Nunito Sans Light"/>
                <w:sz w:val="19"/>
                <w:szCs w:val="19"/>
              </w:rPr>
              <w:t>processes to manage the impacts of climate change on the organisation.</w:t>
            </w:r>
          </w:p>
          <w:p w14:paraId="287C0F53" w14:textId="77777777" w:rsidR="00E436CC" w:rsidRPr="00005B12" w:rsidRDefault="00E436CC" w:rsidP="00250405">
            <w:pPr>
              <w:spacing w:line="216" w:lineRule="auto"/>
              <w:ind w:left="743" w:hanging="743"/>
              <w:rPr>
                <w:rFonts w:ascii="Nunito Sans Light" w:hAnsi="Nunito Sans Light"/>
                <w:i/>
                <w:iCs/>
                <w:sz w:val="19"/>
                <w:szCs w:val="19"/>
              </w:rPr>
            </w:pPr>
            <w:r>
              <w:rPr>
                <w:rFonts w:ascii="Nunito Sans Light" w:hAnsi="Nunito Sans Light"/>
                <w:i/>
                <w:iCs/>
                <w:sz w:val="19"/>
                <w:szCs w:val="19"/>
              </w:rPr>
              <w:tab/>
            </w:r>
            <w:r w:rsidRPr="00005B12">
              <w:rPr>
                <w:rFonts w:ascii="Nunito Sans Light" w:hAnsi="Nunito Sans Light"/>
                <w:i/>
                <w:iCs/>
                <w:sz w:val="19"/>
                <w:szCs w:val="19"/>
              </w:rPr>
              <w:t>Dependent on</w:t>
            </w:r>
            <w:r>
              <w:rPr>
                <w:rFonts w:ascii="Nunito Sans Light" w:hAnsi="Nunito Sans Light"/>
                <w:i/>
                <w:iCs/>
                <w:sz w:val="19"/>
                <w:szCs w:val="19"/>
              </w:rPr>
              <w:t xml:space="preserve"> 1.1.1, 1.1.2, 1.1.3, 1.1.4 and </w:t>
            </w:r>
            <w:r w:rsidRPr="00005B12">
              <w:rPr>
                <w:rFonts w:ascii="Nunito Sans Light" w:hAnsi="Nunito Sans Light"/>
                <w:i/>
                <w:iCs/>
                <w:sz w:val="19"/>
                <w:szCs w:val="19"/>
              </w:rPr>
              <w:t>1.</w:t>
            </w:r>
            <w:r>
              <w:rPr>
                <w:rFonts w:ascii="Nunito Sans Light" w:hAnsi="Nunito Sans Light"/>
                <w:i/>
                <w:iCs/>
                <w:sz w:val="19"/>
                <w:szCs w:val="19"/>
              </w:rPr>
              <w:t>2</w:t>
            </w:r>
            <w:r w:rsidRPr="00005B12">
              <w:rPr>
                <w:rFonts w:ascii="Nunito Sans Light" w:hAnsi="Nunito Sans Light"/>
                <w:i/>
                <w:iCs/>
                <w:sz w:val="19"/>
                <w:szCs w:val="19"/>
              </w:rPr>
              <w:t>.1</w:t>
            </w:r>
          </w:p>
        </w:tc>
      </w:tr>
      <w:tr w:rsidR="00E436CC" w:rsidRPr="00BD0998" w14:paraId="46464431" w14:textId="77777777" w:rsidTr="00250405">
        <w:trPr>
          <w:trHeight w:val="572"/>
        </w:trPr>
        <w:tc>
          <w:tcPr>
            <w:tcW w:w="9067" w:type="dxa"/>
            <w:tcBorders>
              <w:top w:val="single" w:sz="4" w:space="0" w:color="FFFFFF"/>
              <w:left w:val="single" w:sz="4" w:space="0" w:color="FFFFFF"/>
              <w:bottom w:val="single" w:sz="4" w:space="0" w:color="FFFFFF"/>
              <w:right w:val="single" w:sz="4" w:space="0" w:color="FFFFFF"/>
            </w:tcBorders>
            <w:shd w:val="clear" w:color="auto" w:fill="FDF5D8"/>
            <w:hideMark/>
          </w:tcPr>
          <w:p w14:paraId="429411E6" w14:textId="77777777" w:rsidR="00E436CC" w:rsidRDefault="00E436CC" w:rsidP="00250405">
            <w:pPr>
              <w:spacing w:line="216" w:lineRule="auto"/>
              <w:ind w:left="743" w:hanging="743"/>
              <w:rPr>
                <w:rFonts w:ascii="Nunito Sans Light" w:hAnsi="Nunito Sans Light"/>
                <w:sz w:val="19"/>
                <w:szCs w:val="19"/>
              </w:rPr>
            </w:pPr>
            <w:r w:rsidRPr="00BD0998">
              <w:rPr>
                <w:rFonts w:ascii="Nunito Sans Light" w:hAnsi="Nunito Sans Light"/>
                <w:sz w:val="19"/>
                <w:szCs w:val="19"/>
              </w:rPr>
              <w:t>1.</w:t>
            </w:r>
            <w:r>
              <w:rPr>
                <w:rFonts w:ascii="Nunito Sans Light" w:hAnsi="Nunito Sans Light"/>
                <w:sz w:val="19"/>
                <w:szCs w:val="19"/>
              </w:rPr>
              <w:t>4</w:t>
            </w:r>
            <w:r w:rsidRPr="00BD0998">
              <w:rPr>
                <w:rFonts w:ascii="Nunito Sans Light" w:hAnsi="Nunito Sans Light"/>
                <w:sz w:val="19"/>
                <w:szCs w:val="19"/>
              </w:rPr>
              <w:t>.</w:t>
            </w:r>
            <w:r>
              <w:rPr>
                <w:rFonts w:ascii="Nunito Sans Light" w:hAnsi="Nunito Sans Light"/>
                <w:sz w:val="19"/>
                <w:szCs w:val="19"/>
              </w:rPr>
              <w:t>2</w:t>
            </w:r>
            <w:r w:rsidRPr="00BD0998">
              <w:rPr>
                <w:rFonts w:ascii="Nunito Sans Light" w:hAnsi="Nunito Sans Light"/>
                <w:sz w:val="19"/>
                <w:szCs w:val="19"/>
              </w:rPr>
              <w:tab/>
              <w:t>Council is transparent in its accountability for climate-related risks and regularly report</w:t>
            </w:r>
            <w:r>
              <w:rPr>
                <w:rFonts w:ascii="Nunito Sans Light" w:hAnsi="Nunito Sans Light"/>
                <w:sz w:val="19"/>
                <w:szCs w:val="19"/>
              </w:rPr>
              <w:t>s</w:t>
            </w:r>
            <w:r w:rsidRPr="00BD0998">
              <w:rPr>
                <w:rFonts w:ascii="Nunito Sans Light" w:hAnsi="Nunito Sans Light"/>
                <w:sz w:val="19"/>
                <w:szCs w:val="19"/>
              </w:rPr>
              <w:t xml:space="preserve"> on them </w:t>
            </w:r>
            <w:r>
              <w:rPr>
                <w:rFonts w:ascii="Nunito Sans Light" w:hAnsi="Nunito Sans Light"/>
                <w:sz w:val="19"/>
                <w:szCs w:val="19"/>
              </w:rPr>
              <w:t xml:space="preserve">within </w:t>
            </w:r>
            <w:r w:rsidRPr="00BD0998">
              <w:rPr>
                <w:rFonts w:ascii="Nunito Sans Light" w:hAnsi="Nunito Sans Light"/>
                <w:sz w:val="19"/>
                <w:szCs w:val="19"/>
              </w:rPr>
              <w:t xml:space="preserve">our organisation and </w:t>
            </w:r>
            <w:r>
              <w:rPr>
                <w:rFonts w:ascii="Nunito Sans Light" w:hAnsi="Nunito Sans Light"/>
                <w:sz w:val="19"/>
                <w:szCs w:val="19"/>
              </w:rPr>
              <w:t xml:space="preserve">to the </w:t>
            </w:r>
            <w:r w:rsidRPr="00BD0998">
              <w:rPr>
                <w:rFonts w:ascii="Nunito Sans Light" w:hAnsi="Nunito Sans Light"/>
                <w:sz w:val="19"/>
                <w:szCs w:val="19"/>
              </w:rPr>
              <w:t>community</w:t>
            </w:r>
            <w:r>
              <w:rPr>
                <w:rFonts w:ascii="Nunito Sans Light" w:hAnsi="Nunito Sans Light"/>
                <w:sz w:val="19"/>
                <w:szCs w:val="19"/>
              </w:rPr>
              <w:t>.</w:t>
            </w:r>
          </w:p>
          <w:p w14:paraId="457F78B3" w14:textId="77777777" w:rsidR="00E436CC" w:rsidRPr="00BD0998" w:rsidRDefault="00E436CC" w:rsidP="00250405">
            <w:pPr>
              <w:spacing w:line="216" w:lineRule="auto"/>
              <w:ind w:left="743" w:hanging="743"/>
              <w:rPr>
                <w:rFonts w:ascii="Nunito Sans Light" w:hAnsi="Nunito Sans Light"/>
                <w:sz w:val="19"/>
                <w:szCs w:val="19"/>
              </w:rPr>
            </w:pPr>
            <w:r>
              <w:rPr>
                <w:rFonts w:ascii="Nunito Sans Light" w:hAnsi="Nunito Sans Light"/>
                <w:i/>
                <w:iCs/>
                <w:sz w:val="19"/>
                <w:szCs w:val="19"/>
              </w:rPr>
              <w:tab/>
            </w:r>
            <w:r w:rsidRPr="00005B12">
              <w:rPr>
                <w:rFonts w:ascii="Nunito Sans Light" w:hAnsi="Nunito Sans Light"/>
                <w:i/>
                <w:iCs/>
                <w:sz w:val="19"/>
                <w:szCs w:val="19"/>
              </w:rPr>
              <w:t xml:space="preserve">Dependent on </w:t>
            </w:r>
            <w:r>
              <w:rPr>
                <w:rFonts w:ascii="Nunito Sans Light" w:hAnsi="Nunito Sans Light"/>
                <w:i/>
                <w:iCs/>
                <w:sz w:val="19"/>
                <w:szCs w:val="19"/>
              </w:rPr>
              <w:t xml:space="preserve">1.1.3, 1.1.4, </w:t>
            </w:r>
            <w:r w:rsidRPr="00005B12">
              <w:rPr>
                <w:rFonts w:ascii="Nunito Sans Light" w:hAnsi="Nunito Sans Light"/>
                <w:i/>
                <w:iCs/>
                <w:sz w:val="19"/>
                <w:szCs w:val="19"/>
              </w:rPr>
              <w:t>1.3.1</w:t>
            </w:r>
            <w:r>
              <w:rPr>
                <w:rFonts w:ascii="Nunito Sans Light" w:hAnsi="Nunito Sans Light"/>
                <w:i/>
                <w:iCs/>
                <w:sz w:val="19"/>
                <w:szCs w:val="19"/>
              </w:rPr>
              <w:t xml:space="preserve"> and 1.4.1 </w:t>
            </w:r>
          </w:p>
        </w:tc>
      </w:tr>
      <w:tr w:rsidR="00E436CC" w:rsidRPr="00BD0998" w14:paraId="3B00CC2A" w14:textId="77777777" w:rsidTr="00250405">
        <w:tc>
          <w:tcPr>
            <w:tcW w:w="9067" w:type="dxa"/>
            <w:tcBorders>
              <w:top w:val="single" w:sz="4" w:space="0" w:color="FFFFFF"/>
              <w:left w:val="single" w:sz="4" w:space="0" w:color="FFFFFF"/>
              <w:bottom w:val="single" w:sz="4" w:space="0" w:color="FFFFFF"/>
              <w:right w:val="single" w:sz="4" w:space="0" w:color="FFFFFF"/>
            </w:tcBorders>
            <w:shd w:val="clear" w:color="auto" w:fill="F6CE3E"/>
          </w:tcPr>
          <w:p w14:paraId="10B2EB7D" w14:textId="77777777" w:rsidR="00E436CC" w:rsidRPr="00E1070B" w:rsidRDefault="00E436CC" w:rsidP="00250405">
            <w:pPr>
              <w:spacing w:line="216" w:lineRule="auto"/>
              <w:ind w:left="743" w:hanging="743"/>
              <w:rPr>
                <w:rFonts w:ascii="Nunito Sans" w:hAnsi="Nunito Sans"/>
                <w:b/>
                <w:bCs/>
                <w:color w:val="auto"/>
              </w:rPr>
            </w:pPr>
            <w:bookmarkStart w:id="8" w:name="_Hlk88490168"/>
            <w:r w:rsidRPr="00E1070B">
              <w:rPr>
                <w:rFonts w:ascii="Nunito Sans" w:hAnsi="Nunito Sans"/>
                <w:b/>
                <w:bCs/>
                <w:color w:val="auto"/>
              </w:rPr>
              <w:t>1.5</w:t>
            </w:r>
            <w:r w:rsidRPr="00E1070B">
              <w:rPr>
                <w:rFonts w:ascii="Nunito Sans" w:hAnsi="Nunito Sans"/>
                <w:b/>
                <w:bCs/>
                <w:color w:val="auto"/>
              </w:rPr>
              <w:tab/>
            </w:r>
            <w:r w:rsidRPr="00E1070B">
              <w:rPr>
                <w:rFonts w:ascii="Nunito Sans" w:hAnsi="Nunito Sans"/>
                <w:b/>
                <w:bCs/>
                <w:caps/>
                <w:color w:val="auto"/>
              </w:rPr>
              <w:t>To improve the ability of our workforce to deliver priority services while responding to the impacts of climate change</w:t>
            </w:r>
            <w:bookmarkEnd w:id="8"/>
          </w:p>
        </w:tc>
      </w:tr>
      <w:tr w:rsidR="00E436CC" w:rsidRPr="00BD0998" w14:paraId="2848645F" w14:textId="77777777" w:rsidTr="00250405">
        <w:trPr>
          <w:trHeight w:val="548"/>
        </w:trPr>
        <w:tc>
          <w:tcPr>
            <w:tcW w:w="9067" w:type="dxa"/>
            <w:tcBorders>
              <w:top w:val="single" w:sz="4" w:space="0" w:color="FFFFFF"/>
              <w:left w:val="single" w:sz="4" w:space="0" w:color="FFFFFF"/>
              <w:bottom w:val="single" w:sz="4" w:space="0" w:color="FFFFFF"/>
              <w:right w:val="single" w:sz="4" w:space="0" w:color="FFFFFF"/>
            </w:tcBorders>
            <w:shd w:val="clear" w:color="auto" w:fill="FDF5D8"/>
            <w:hideMark/>
          </w:tcPr>
          <w:p w14:paraId="28A5321D" w14:textId="77777777" w:rsidR="00E436CC" w:rsidRDefault="00E436CC" w:rsidP="00250405">
            <w:pPr>
              <w:spacing w:line="216" w:lineRule="auto"/>
              <w:ind w:left="743" w:hanging="743"/>
              <w:rPr>
                <w:rFonts w:ascii="Nunito Sans Light" w:hAnsi="Nunito Sans Light"/>
                <w:sz w:val="19"/>
                <w:szCs w:val="19"/>
              </w:rPr>
            </w:pPr>
            <w:r w:rsidRPr="00BD0998">
              <w:rPr>
                <w:rFonts w:ascii="Nunito Sans Light" w:hAnsi="Nunito Sans Light"/>
                <w:sz w:val="19"/>
                <w:szCs w:val="19"/>
              </w:rPr>
              <w:t>1.</w:t>
            </w:r>
            <w:r>
              <w:rPr>
                <w:rFonts w:ascii="Nunito Sans Light" w:hAnsi="Nunito Sans Light"/>
                <w:sz w:val="19"/>
                <w:szCs w:val="19"/>
              </w:rPr>
              <w:t>5</w:t>
            </w:r>
            <w:r w:rsidRPr="00BD0998">
              <w:rPr>
                <w:rFonts w:ascii="Nunito Sans Light" w:hAnsi="Nunito Sans Light"/>
                <w:sz w:val="19"/>
                <w:szCs w:val="19"/>
              </w:rPr>
              <w:t>.1</w:t>
            </w:r>
            <w:r w:rsidRPr="00BD0998">
              <w:rPr>
                <w:rFonts w:ascii="Nunito Sans Light" w:hAnsi="Nunito Sans Light"/>
                <w:sz w:val="19"/>
                <w:szCs w:val="19"/>
              </w:rPr>
              <w:tab/>
              <w:t xml:space="preserve">Council </w:t>
            </w:r>
            <w:r>
              <w:rPr>
                <w:rFonts w:ascii="Nunito Sans Light" w:hAnsi="Nunito Sans Light"/>
                <w:sz w:val="19"/>
                <w:szCs w:val="19"/>
              </w:rPr>
              <w:t xml:space="preserve">officers and decision-makers have the training, </w:t>
            </w:r>
            <w:proofErr w:type="gramStart"/>
            <w:r>
              <w:rPr>
                <w:rFonts w:ascii="Nunito Sans Light" w:hAnsi="Nunito Sans Light"/>
                <w:sz w:val="19"/>
                <w:szCs w:val="19"/>
              </w:rPr>
              <w:t>knowledge</w:t>
            </w:r>
            <w:proofErr w:type="gramEnd"/>
            <w:r>
              <w:rPr>
                <w:rFonts w:ascii="Nunito Sans Light" w:hAnsi="Nunito Sans Light"/>
                <w:sz w:val="19"/>
                <w:szCs w:val="19"/>
              </w:rPr>
              <w:t xml:space="preserve"> and capability to make critical decisions informed by current and probable future climate contexts.</w:t>
            </w:r>
          </w:p>
          <w:p w14:paraId="6480479E" w14:textId="77777777" w:rsidR="00E436CC" w:rsidRPr="00860370" w:rsidRDefault="00E436CC" w:rsidP="00250405">
            <w:pPr>
              <w:spacing w:line="216" w:lineRule="auto"/>
              <w:ind w:left="1463" w:hanging="743"/>
              <w:rPr>
                <w:rFonts w:ascii="Nunito Sans Light" w:hAnsi="Nunito Sans Light"/>
                <w:i/>
                <w:iCs/>
                <w:sz w:val="19"/>
                <w:szCs w:val="19"/>
              </w:rPr>
            </w:pPr>
            <w:r w:rsidRPr="00860370">
              <w:rPr>
                <w:rFonts w:ascii="Nunito Sans Light" w:hAnsi="Nunito Sans Light"/>
                <w:i/>
                <w:iCs/>
                <w:sz w:val="19"/>
                <w:szCs w:val="19"/>
              </w:rPr>
              <w:t>Related to 1.1.1, 1.1.2, 1.1.3 and 1.1.4</w:t>
            </w:r>
          </w:p>
        </w:tc>
      </w:tr>
      <w:tr w:rsidR="00E436CC" w:rsidRPr="00BD0998" w14:paraId="26674150" w14:textId="77777777" w:rsidTr="00250405">
        <w:trPr>
          <w:trHeight w:val="548"/>
        </w:trPr>
        <w:tc>
          <w:tcPr>
            <w:tcW w:w="9067" w:type="dxa"/>
            <w:tcBorders>
              <w:top w:val="single" w:sz="4" w:space="0" w:color="FFFFFF"/>
              <w:left w:val="single" w:sz="4" w:space="0" w:color="FFFFFF"/>
              <w:bottom w:val="single" w:sz="4" w:space="0" w:color="FFFFFF"/>
              <w:right w:val="single" w:sz="4" w:space="0" w:color="FFFFFF"/>
            </w:tcBorders>
            <w:shd w:val="clear" w:color="auto" w:fill="FDF5D8"/>
          </w:tcPr>
          <w:p w14:paraId="7C3F6088" w14:textId="77777777" w:rsidR="00E436CC" w:rsidRPr="00BD0998" w:rsidRDefault="00E436CC" w:rsidP="00250405">
            <w:pPr>
              <w:spacing w:line="216" w:lineRule="auto"/>
              <w:ind w:left="743" w:hanging="743"/>
              <w:rPr>
                <w:rFonts w:ascii="Nunito Sans Light" w:hAnsi="Nunito Sans Light"/>
                <w:sz w:val="19"/>
                <w:szCs w:val="19"/>
              </w:rPr>
            </w:pPr>
            <w:r>
              <w:rPr>
                <w:rFonts w:ascii="Nunito Sans Light" w:hAnsi="Nunito Sans Light"/>
                <w:sz w:val="19"/>
                <w:szCs w:val="19"/>
              </w:rPr>
              <w:t>1.5.2</w:t>
            </w:r>
            <w:r>
              <w:rPr>
                <w:rFonts w:ascii="Nunito Sans Light" w:hAnsi="Nunito Sans Light"/>
                <w:sz w:val="19"/>
                <w:szCs w:val="19"/>
              </w:rPr>
              <w:tab/>
              <w:t xml:space="preserve">Council workforce planning is used to </w:t>
            </w:r>
            <w:r w:rsidRPr="00BD0998">
              <w:rPr>
                <w:rFonts w:ascii="Nunito Sans Light" w:hAnsi="Nunito Sans Light"/>
                <w:sz w:val="19"/>
                <w:szCs w:val="19"/>
              </w:rPr>
              <w:t>proactively manage</w:t>
            </w:r>
            <w:r>
              <w:rPr>
                <w:rFonts w:ascii="Nunito Sans Light" w:hAnsi="Nunito Sans Light"/>
                <w:sz w:val="19"/>
                <w:szCs w:val="19"/>
              </w:rPr>
              <w:t xml:space="preserve"> officer </w:t>
            </w:r>
            <w:r w:rsidRPr="00BD0998">
              <w:rPr>
                <w:rFonts w:ascii="Nunito Sans Light" w:hAnsi="Nunito Sans Light"/>
                <w:sz w:val="19"/>
                <w:szCs w:val="19"/>
              </w:rPr>
              <w:t>safety</w:t>
            </w:r>
            <w:r>
              <w:rPr>
                <w:rFonts w:ascii="Nunito Sans Light" w:hAnsi="Nunito Sans Light"/>
                <w:sz w:val="19"/>
                <w:szCs w:val="19"/>
              </w:rPr>
              <w:t xml:space="preserve">, </w:t>
            </w:r>
            <w:proofErr w:type="gramStart"/>
            <w:r>
              <w:rPr>
                <w:rFonts w:ascii="Nunito Sans Light" w:hAnsi="Nunito Sans Light"/>
                <w:sz w:val="19"/>
                <w:szCs w:val="19"/>
              </w:rPr>
              <w:t>wellbeing</w:t>
            </w:r>
            <w:proofErr w:type="gramEnd"/>
            <w:r>
              <w:rPr>
                <w:rFonts w:ascii="Nunito Sans Light" w:hAnsi="Nunito Sans Light"/>
                <w:sz w:val="19"/>
                <w:szCs w:val="19"/>
              </w:rPr>
              <w:t xml:space="preserve"> and workloads in response to the challenges posed by climate change.</w:t>
            </w:r>
          </w:p>
        </w:tc>
      </w:tr>
    </w:tbl>
    <w:p w14:paraId="62414FEF" w14:textId="77777777" w:rsidR="00E436CC" w:rsidRDefault="00E436CC" w:rsidP="00E436CC"/>
    <w:tbl>
      <w:tblPr>
        <w:tblStyle w:val="TableGrid1"/>
        <w:tblW w:w="9067" w:type="dxa"/>
        <w:tblCellMar>
          <w:top w:w="57" w:type="dxa"/>
          <w:bottom w:w="57" w:type="dxa"/>
        </w:tblCellMar>
        <w:tblLook w:val="04A0" w:firstRow="1" w:lastRow="0" w:firstColumn="1" w:lastColumn="0" w:noHBand="0" w:noVBand="1"/>
      </w:tblPr>
      <w:tblGrid>
        <w:gridCol w:w="4533"/>
        <w:gridCol w:w="4534"/>
      </w:tblGrid>
      <w:tr w:rsidR="00E436CC" w:rsidRPr="00BD0998" w14:paraId="061C8CBB" w14:textId="77777777" w:rsidTr="00250405">
        <w:trPr>
          <w:cnfStyle w:val="100000000000" w:firstRow="1" w:lastRow="0" w:firstColumn="0" w:lastColumn="0" w:oddVBand="0" w:evenVBand="0" w:oddHBand="0" w:evenHBand="0" w:firstRowFirstColumn="0" w:firstRowLastColumn="0" w:lastRowFirstColumn="0" w:lastRowLastColumn="0"/>
          <w:trHeight w:val="386"/>
        </w:trPr>
        <w:tc>
          <w:tcPr>
            <w:tcW w:w="9067" w:type="dxa"/>
            <w:gridSpan w:val="2"/>
            <w:tcBorders>
              <w:top w:val="single" w:sz="4" w:space="0" w:color="FFFFFF"/>
              <w:left w:val="single" w:sz="4" w:space="0" w:color="FFFFFF"/>
              <w:bottom w:val="single" w:sz="4" w:space="0" w:color="FFFFFF"/>
              <w:right w:val="single" w:sz="4" w:space="0" w:color="FFFFFF"/>
            </w:tcBorders>
            <w:shd w:val="clear" w:color="auto" w:fill="F6CE3E"/>
            <w:vAlign w:val="center"/>
          </w:tcPr>
          <w:p w14:paraId="7EA474AA" w14:textId="77777777" w:rsidR="00E436CC" w:rsidRPr="000B0422" w:rsidRDefault="00E436CC" w:rsidP="00250405">
            <w:pPr>
              <w:spacing w:line="216" w:lineRule="auto"/>
              <w:contextualSpacing/>
              <w:rPr>
                <w:rFonts w:ascii="Nunito Sans Light" w:hAnsi="Nunito Sans Light"/>
                <w:sz w:val="19"/>
                <w:szCs w:val="19"/>
              </w:rPr>
            </w:pPr>
            <w:r w:rsidRPr="000B0422">
              <w:t>Related strategies and initiatives</w:t>
            </w:r>
          </w:p>
        </w:tc>
      </w:tr>
      <w:tr w:rsidR="00E436CC" w:rsidRPr="00BD0998" w14:paraId="1E90D671" w14:textId="77777777" w:rsidTr="00250405">
        <w:trPr>
          <w:trHeight w:val="548"/>
        </w:trPr>
        <w:tc>
          <w:tcPr>
            <w:tcW w:w="4533" w:type="dxa"/>
            <w:tcBorders>
              <w:top w:val="single" w:sz="4" w:space="0" w:color="FFFFFF"/>
              <w:left w:val="single" w:sz="4" w:space="0" w:color="FFFFFF"/>
              <w:bottom w:val="single" w:sz="4" w:space="0" w:color="FFFFFF"/>
              <w:right w:val="single" w:sz="4" w:space="0" w:color="FFFFFF"/>
            </w:tcBorders>
            <w:shd w:val="clear" w:color="auto" w:fill="FDF5D8"/>
          </w:tcPr>
          <w:p w14:paraId="104F95DD" w14:textId="77777777" w:rsidR="00E436CC" w:rsidRPr="000D18EA" w:rsidRDefault="00E436CC" w:rsidP="00E436CC">
            <w:pPr>
              <w:pStyle w:val="ListParagraph"/>
              <w:numPr>
                <w:ilvl w:val="0"/>
                <w:numId w:val="35"/>
              </w:numPr>
              <w:spacing w:line="216" w:lineRule="auto"/>
              <w:ind w:left="360"/>
              <w:rPr>
                <w:rFonts w:ascii="Nunito Sans Light" w:hAnsi="Nunito Sans Light"/>
                <w:sz w:val="19"/>
                <w:szCs w:val="19"/>
              </w:rPr>
            </w:pPr>
            <w:r>
              <w:rPr>
                <w:rFonts w:ascii="Nunito Sans Light" w:hAnsi="Nunito Sans Light"/>
                <w:sz w:val="19"/>
                <w:szCs w:val="19"/>
              </w:rPr>
              <w:t>V</w:t>
            </w:r>
            <w:r w:rsidRPr="000D18EA">
              <w:rPr>
                <w:rFonts w:ascii="Nunito Sans Light" w:hAnsi="Nunito Sans Light"/>
                <w:sz w:val="19"/>
                <w:szCs w:val="19"/>
              </w:rPr>
              <w:t>oluntary disclosures in line with the recommendations of the Taskforce on Climate-related Financial Risk</w:t>
            </w:r>
          </w:p>
          <w:p w14:paraId="5834EE0A" w14:textId="77777777" w:rsidR="00E436CC" w:rsidRPr="000D18EA" w:rsidRDefault="00E436CC" w:rsidP="00E436CC">
            <w:pPr>
              <w:pStyle w:val="ListParagraph"/>
              <w:numPr>
                <w:ilvl w:val="0"/>
                <w:numId w:val="35"/>
              </w:numPr>
              <w:spacing w:line="216" w:lineRule="auto"/>
              <w:ind w:left="360"/>
              <w:rPr>
                <w:rFonts w:ascii="Nunito Sans Light" w:hAnsi="Nunito Sans Light"/>
                <w:sz w:val="19"/>
                <w:szCs w:val="19"/>
              </w:rPr>
            </w:pPr>
            <w:r w:rsidRPr="000D18EA">
              <w:rPr>
                <w:rFonts w:ascii="Nunito Sans Light" w:hAnsi="Nunito Sans Light"/>
                <w:sz w:val="19"/>
                <w:szCs w:val="19"/>
              </w:rPr>
              <w:t>10-year Financial Plan</w:t>
            </w:r>
          </w:p>
          <w:p w14:paraId="019CDCAA" w14:textId="77777777" w:rsidR="00E436CC" w:rsidRDefault="00E436CC" w:rsidP="00E436CC">
            <w:pPr>
              <w:pStyle w:val="ListParagraph"/>
              <w:numPr>
                <w:ilvl w:val="0"/>
                <w:numId w:val="35"/>
              </w:numPr>
              <w:spacing w:line="216" w:lineRule="auto"/>
              <w:ind w:left="360"/>
              <w:rPr>
                <w:rFonts w:ascii="Nunito Sans Light" w:hAnsi="Nunito Sans Light"/>
                <w:sz w:val="19"/>
                <w:szCs w:val="19"/>
              </w:rPr>
            </w:pPr>
            <w:r w:rsidRPr="000D18EA">
              <w:rPr>
                <w:rFonts w:ascii="Nunito Sans Light" w:hAnsi="Nunito Sans Light"/>
                <w:sz w:val="19"/>
                <w:szCs w:val="19"/>
              </w:rPr>
              <w:t xml:space="preserve">4-year Budget </w:t>
            </w:r>
          </w:p>
          <w:p w14:paraId="79CA0FDD" w14:textId="77777777" w:rsidR="00E436CC" w:rsidRPr="00660CE2" w:rsidRDefault="00E436CC" w:rsidP="00E436CC">
            <w:pPr>
              <w:pStyle w:val="ListParagraph"/>
              <w:numPr>
                <w:ilvl w:val="0"/>
                <w:numId w:val="35"/>
              </w:numPr>
              <w:spacing w:line="216" w:lineRule="auto"/>
              <w:ind w:left="360"/>
              <w:rPr>
                <w:rFonts w:ascii="Nunito Sans Light" w:hAnsi="Nunito Sans Light"/>
                <w:sz w:val="19"/>
                <w:szCs w:val="19"/>
              </w:rPr>
            </w:pPr>
            <w:r w:rsidRPr="000D18EA">
              <w:rPr>
                <w:rFonts w:ascii="Nunito Sans Light" w:hAnsi="Nunito Sans Light"/>
                <w:sz w:val="19"/>
                <w:szCs w:val="19"/>
              </w:rPr>
              <w:t>Procurement Policy 2021-25</w:t>
            </w:r>
          </w:p>
        </w:tc>
        <w:tc>
          <w:tcPr>
            <w:tcW w:w="4534" w:type="dxa"/>
            <w:tcBorders>
              <w:top w:val="single" w:sz="4" w:space="0" w:color="FFFFFF"/>
              <w:left w:val="single" w:sz="4" w:space="0" w:color="FFFFFF"/>
              <w:bottom w:val="single" w:sz="4" w:space="0" w:color="FFFFFF"/>
              <w:right w:val="single" w:sz="4" w:space="0" w:color="FFFFFF"/>
            </w:tcBorders>
            <w:shd w:val="clear" w:color="auto" w:fill="FDF5D8"/>
          </w:tcPr>
          <w:p w14:paraId="57CF94A2" w14:textId="77777777" w:rsidR="00E436CC" w:rsidRPr="000D18EA" w:rsidRDefault="00E436CC" w:rsidP="00E436CC">
            <w:pPr>
              <w:pStyle w:val="ListParagraph"/>
              <w:numPr>
                <w:ilvl w:val="0"/>
                <w:numId w:val="35"/>
              </w:numPr>
              <w:spacing w:line="216" w:lineRule="auto"/>
              <w:ind w:left="360"/>
              <w:rPr>
                <w:rFonts w:ascii="Nunito Sans Light" w:hAnsi="Nunito Sans Light"/>
                <w:sz w:val="19"/>
                <w:szCs w:val="19"/>
              </w:rPr>
            </w:pPr>
            <w:r w:rsidRPr="000D18EA">
              <w:rPr>
                <w:rFonts w:ascii="Nunito Sans Light" w:hAnsi="Nunito Sans Light"/>
                <w:sz w:val="19"/>
                <w:szCs w:val="19"/>
              </w:rPr>
              <w:t>Public Transparency Policy</w:t>
            </w:r>
            <w:r>
              <w:rPr>
                <w:rFonts w:ascii="Nunito Sans Light" w:hAnsi="Nunito Sans Light"/>
                <w:sz w:val="19"/>
                <w:szCs w:val="19"/>
              </w:rPr>
              <w:t xml:space="preserve"> </w:t>
            </w:r>
          </w:p>
          <w:p w14:paraId="51860043" w14:textId="77777777" w:rsidR="00E436CC" w:rsidRPr="00660CE2" w:rsidRDefault="00E436CC" w:rsidP="00E436CC">
            <w:pPr>
              <w:pStyle w:val="ListParagraph"/>
              <w:numPr>
                <w:ilvl w:val="0"/>
                <w:numId w:val="35"/>
              </w:numPr>
              <w:spacing w:line="216" w:lineRule="auto"/>
              <w:ind w:left="360"/>
              <w:rPr>
                <w:rFonts w:ascii="Nunito Sans" w:hAnsi="Nunito Sans"/>
                <w:b/>
                <w:bCs/>
              </w:rPr>
            </w:pPr>
            <w:r w:rsidRPr="006C3538">
              <w:rPr>
                <w:rFonts w:ascii="Nunito Sans Light" w:hAnsi="Nunito Sans Light"/>
                <w:sz w:val="19"/>
                <w:szCs w:val="19"/>
              </w:rPr>
              <w:t>Enterprise Risk Management</w:t>
            </w:r>
            <w:r>
              <w:rPr>
                <w:rFonts w:ascii="Nunito Sans Light" w:hAnsi="Nunito Sans Light"/>
                <w:sz w:val="19"/>
                <w:szCs w:val="19"/>
              </w:rPr>
              <w:t xml:space="preserve"> Policy</w:t>
            </w:r>
          </w:p>
          <w:p w14:paraId="1CC4FC62" w14:textId="77777777" w:rsidR="00E436CC" w:rsidRPr="00660CE2" w:rsidRDefault="00E436CC" w:rsidP="00E436CC">
            <w:pPr>
              <w:pStyle w:val="ListParagraph"/>
              <w:numPr>
                <w:ilvl w:val="0"/>
                <w:numId w:val="35"/>
              </w:numPr>
              <w:spacing w:line="216" w:lineRule="auto"/>
              <w:ind w:left="360"/>
              <w:rPr>
                <w:rFonts w:ascii="Nunito Sans" w:hAnsi="Nunito Sans"/>
              </w:rPr>
            </w:pPr>
            <w:r w:rsidRPr="00660CE2">
              <w:rPr>
                <w:rFonts w:ascii="Nunito Sans Light" w:hAnsi="Nunito Sans Light"/>
                <w:sz w:val="19"/>
                <w:szCs w:val="19"/>
              </w:rPr>
              <w:t>Thermal Comfort Policy</w:t>
            </w:r>
          </w:p>
          <w:p w14:paraId="4C13009C" w14:textId="77777777" w:rsidR="00E436CC" w:rsidRPr="00660CE2" w:rsidRDefault="00E436CC" w:rsidP="00E436CC">
            <w:pPr>
              <w:pStyle w:val="ListParagraph"/>
              <w:numPr>
                <w:ilvl w:val="0"/>
                <w:numId w:val="35"/>
              </w:numPr>
              <w:spacing w:line="216" w:lineRule="auto"/>
              <w:ind w:left="360"/>
              <w:rPr>
                <w:rFonts w:ascii="Nunito Sans Light" w:hAnsi="Nunito Sans Light"/>
                <w:sz w:val="19"/>
                <w:szCs w:val="19"/>
              </w:rPr>
            </w:pPr>
            <w:r w:rsidRPr="00660CE2">
              <w:rPr>
                <w:rFonts w:ascii="Nunito Sans Light" w:hAnsi="Nunito Sans Light"/>
                <w:sz w:val="19"/>
                <w:szCs w:val="19"/>
              </w:rPr>
              <w:t>Occupational Health and Safety Policy</w:t>
            </w:r>
          </w:p>
          <w:p w14:paraId="100B45AE" w14:textId="77777777" w:rsidR="00E436CC" w:rsidRPr="00660CE2" w:rsidRDefault="00E436CC" w:rsidP="00E436CC">
            <w:pPr>
              <w:pStyle w:val="ListParagraph"/>
              <w:numPr>
                <w:ilvl w:val="0"/>
                <w:numId w:val="35"/>
              </w:numPr>
              <w:spacing w:line="216" w:lineRule="auto"/>
              <w:ind w:left="360"/>
              <w:rPr>
                <w:rFonts w:ascii="Nunito Sans Light" w:hAnsi="Nunito Sans Light"/>
                <w:sz w:val="19"/>
                <w:szCs w:val="19"/>
              </w:rPr>
            </w:pPr>
            <w:r w:rsidRPr="00660CE2">
              <w:rPr>
                <w:rFonts w:ascii="Nunito Sans Light" w:hAnsi="Nunito Sans Light"/>
                <w:sz w:val="19"/>
                <w:szCs w:val="19"/>
              </w:rPr>
              <w:t>Heat Management Procedure</w:t>
            </w:r>
          </w:p>
          <w:p w14:paraId="1B7CD1FF" w14:textId="77777777" w:rsidR="00E436CC" w:rsidRPr="00660CE2" w:rsidRDefault="00E436CC" w:rsidP="00E436CC">
            <w:pPr>
              <w:pStyle w:val="ListParagraph"/>
              <w:numPr>
                <w:ilvl w:val="0"/>
                <w:numId w:val="35"/>
              </w:numPr>
              <w:spacing w:line="216" w:lineRule="auto"/>
              <w:ind w:left="360"/>
              <w:rPr>
                <w:rFonts w:ascii="Nunito Sans" w:hAnsi="Nunito Sans"/>
              </w:rPr>
            </w:pPr>
            <w:r w:rsidRPr="00660CE2">
              <w:rPr>
                <w:rFonts w:ascii="Nunito Sans Light" w:hAnsi="Nunito Sans Light"/>
                <w:sz w:val="19"/>
                <w:szCs w:val="19"/>
              </w:rPr>
              <w:t>Bushfire Smoke Hazards Procedure</w:t>
            </w:r>
          </w:p>
        </w:tc>
      </w:tr>
      <w:bookmarkEnd w:id="7"/>
    </w:tbl>
    <w:p w14:paraId="357F665F" w14:textId="77777777" w:rsidR="00E436CC" w:rsidRPr="00BD0998" w:rsidRDefault="00E436CC" w:rsidP="00E436CC">
      <w:pPr>
        <w:rPr>
          <w:rFonts w:ascii="Nunito Sans Light" w:hAnsi="Nunito Sans Light"/>
        </w:rPr>
      </w:pPr>
    </w:p>
    <w:p w14:paraId="738722A0" w14:textId="77777777" w:rsidR="00E436CC" w:rsidRPr="00BD0998" w:rsidRDefault="00E436CC" w:rsidP="00E436CC">
      <w:pPr>
        <w:spacing w:after="0"/>
        <w:outlineLvl w:val="0"/>
        <w:rPr>
          <w:rFonts w:ascii="Galano Grotesque ExtraBold" w:hAnsi="Galano Grotesque ExtraBold"/>
          <w:color w:val="6787D8"/>
          <w:spacing w:val="-4"/>
          <w:sz w:val="34"/>
          <w:szCs w:val="32"/>
        </w:rPr>
      </w:pPr>
      <w:r w:rsidRPr="00BD0998">
        <w:rPr>
          <w:rFonts w:ascii="Galano Grotesque ExtraBold" w:hAnsi="Galano Grotesque ExtraBold"/>
          <w:color w:val="6787D8"/>
          <w:spacing w:val="-4"/>
          <w:sz w:val="34"/>
          <w:szCs w:val="32"/>
        </w:rPr>
        <w:br w:type="page"/>
      </w:r>
      <w:r w:rsidRPr="00BD0998">
        <w:rPr>
          <w:rFonts w:ascii="Galano Grotesque ExtraBold" w:hAnsi="Galano Grotesque ExtraBold"/>
          <w:color w:val="6787D8"/>
          <w:spacing w:val="-4"/>
          <w:sz w:val="34"/>
          <w:szCs w:val="32"/>
        </w:rPr>
        <w:lastRenderedPageBreak/>
        <w:t xml:space="preserve">Goal 2 – </w:t>
      </w:r>
      <w:bookmarkStart w:id="9" w:name="_Hlk87810612"/>
      <w:r w:rsidRPr="00BD0998">
        <w:rPr>
          <w:rFonts w:ascii="Galano Grotesque ExtraBold" w:hAnsi="Galano Grotesque ExtraBold"/>
          <w:color w:val="6787D8"/>
          <w:spacing w:val="-4"/>
          <w:sz w:val="34"/>
          <w:szCs w:val="32"/>
        </w:rPr>
        <w:t>Built and natural environments</w:t>
      </w:r>
      <w:bookmarkEnd w:id="9"/>
    </w:p>
    <w:p w14:paraId="22484558" w14:textId="77777777" w:rsidR="00E436CC" w:rsidRPr="00BD0998" w:rsidRDefault="00E436CC" w:rsidP="00E436CC">
      <w:pPr>
        <w:pBdr>
          <w:top w:val="single" w:sz="4" w:space="3" w:color="6787D8"/>
          <w:bottom w:val="single" w:sz="4" w:space="3" w:color="6787D8"/>
        </w:pBdr>
        <w:spacing w:before="100" w:beforeAutospacing="1" w:after="100" w:afterAutospacing="1" w:line="300" w:lineRule="atLeast"/>
        <w:ind w:right="57"/>
        <w:rPr>
          <w:rFonts w:ascii="Nunito Sans" w:hAnsi="Nunito Sans"/>
          <w:b/>
          <w:color w:val="6787D8"/>
        </w:rPr>
      </w:pPr>
      <w:r w:rsidRPr="00BD0998">
        <w:rPr>
          <w:rFonts w:ascii="Nunito Sans" w:hAnsi="Nunito Sans"/>
          <w:b/>
          <w:color w:val="6787D8"/>
        </w:rPr>
        <w:t>By 2030, Council has improved the ability of its</w:t>
      </w:r>
      <w:r>
        <w:rPr>
          <w:rFonts w:ascii="Nunito Sans" w:hAnsi="Nunito Sans"/>
          <w:b/>
          <w:color w:val="6787D8"/>
        </w:rPr>
        <w:t xml:space="preserve"> infrastructure</w:t>
      </w:r>
      <w:r w:rsidRPr="00BD0998">
        <w:rPr>
          <w:rFonts w:ascii="Nunito Sans" w:hAnsi="Nunito Sans"/>
          <w:b/>
          <w:color w:val="6787D8"/>
        </w:rPr>
        <w:t xml:space="preserve">, open </w:t>
      </w:r>
      <w:proofErr w:type="gramStart"/>
      <w:r w:rsidRPr="00BD0998">
        <w:rPr>
          <w:rFonts w:ascii="Nunito Sans" w:hAnsi="Nunito Sans"/>
          <w:b/>
          <w:color w:val="6787D8"/>
        </w:rPr>
        <w:t>spaces</w:t>
      </w:r>
      <w:proofErr w:type="gramEnd"/>
      <w:r w:rsidRPr="00BD0998">
        <w:rPr>
          <w:rFonts w:ascii="Nunito Sans" w:hAnsi="Nunito Sans"/>
          <w:b/>
          <w:color w:val="6787D8"/>
        </w:rPr>
        <w:t xml:space="preserve"> and natural environments to avoid, withstand and recover from climate impacts, while continuing to provide for community wellbeing</w:t>
      </w:r>
      <w:r>
        <w:rPr>
          <w:rFonts w:ascii="Nunito Sans" w:hAnsi="Nunito Sans"/>
          <w:b/>
          <w:color w:val="6787D8"/>
        </w:rPr>
        <w:t xml:space="preserve">, </w:t>
      </w:r>
      <w:r w:rsidRPr="00BD0998">
        <w:rPr>
          <w:rFonts w:ascii="Nunito Sans" w:hAnsi="Nunito Sans"/>
          <w:b/>
          <w:color w:val="6787D8"/>
        </w:rPr>
        <w:t>amenity</w:t>
      </w:r>
      <w:r>
        <w:rPr>
          <w:rFonts w:ascii="Nunito Sans" w:hAnsi="Nunito Sans"/>
          <w:b/>
          <w:color w:val="6787D8"/>
        </w:rPr>
        <w:t xml:space="preserve"> and ecosystem services</w:t>
      </w:r>
      <w:r w:rsidRPr="00BD0998">
        <w:rPr>
          <w:rFonts w:ascii="Nunito Sans" w:hAnsi="Nunito Sans"/>
          <w:b/>
          <w:color w:val="6787D8"/>
        </w:rPr>
        <w:t>.</w:t>
      </w:r>
    </w:p>
    <w:p w14:paraId="49990621" w14:textId="77777777" w:rsidR="00E436CC" w:rsidRDefault="00E436CC" w:rsidP="00E436CC">
      <w:pPr>
        <w:spacing w:line="216" w:lineRule="auto"/>
        <w:jc w:val="both"/>
        <w:rPr>
          <w:rFonts w:ascii="Nunito Sans Light" w:hAnsi="Nunito Sans Light"/>
          <w:color w:val="231F20"/>
        </w:rPr>
      </w:pPr>
      <w:r w:rsidRPr="009673ED">
        <w:rPr>
          <w:rFonts w:ascii="Nunito Sans Light" w:hAnsi="Nunito Sans Light"/>
          <w:color w:val="231F20"/>
        </w:rPr>
        <w:t xml:space="preserve">Built and natural environments define how urban populations experience climate change. </w:t>
      </w:r>
      <w:r>
        <w:rPr>
          <w:rFonts w:ascii="Nunito Sans Light" w:hAnsi="Nunito Sans Light"/>
          <w:color w:val="231F20"/>
        </w:rPr>
        <w:t xml:space="preserve">The Urban Heat Island Effect exacerbates the severity of increasingly high temperatures and heat waves for urban populations while reduced rainfall limits the establishment and retention of tree cover. </w:t>
      </w:r>
    </w:p>
    <w:p w14:paraId="0E8CEC91" w14:textId="77777777" w:rsidR="00E436CC" w:rsidRDefault="00E436CC" w:rsidP="00E436CC">
      <w:pPr>
        <w:spacing w:line="216" w:lineRule="auto"/>
        <w:jc w:val="both"/>
        <w:rPr>
          <w:rFonts w:ascii="Nunito Sans Light" w:hAnsi="Nunito Sans Light"/>
          <w:color w:val="231F20"/>
        </w:rPr>
      </w:pPr>
      <w:r>
        <w:rPr>
          <w:rFonts w:ascii="Nunito Sans Light" w:hAnsi="Nunito Sans Light"/>
          <w:color w:val="231F20"/>
        </w:rPr>
        <w:t xml:space="preserve">Climate change can impact on </w:t>
      </w:r>
      <w:proofErr w:type="gramStart"/>
      <w:r>
        <w:rPr>
          <w:rFonts w:ascii="Nunito Sans Light" w:hAnsi="Nunito Sans Light"/>
          <w:color w:val="231F20"/>
        </w:rPr>
        <w:t>Councils</w:t>
      </w:r>
      <w:proofErr w:type="gramEnd"/>
      <w:r>
        <w:rPr>
          <w:rFonts w:ascii="Nunito Sans Light" w:hAnsi="Nunito Sans Light"/>
          <w:color w:val="231F20"/>
        </w:rPr>
        <w:t xml:space="preserve"> ability to provide effective services, and community members ability to access those services. Managing Councils built and natural environments therefore requires understanding the service delivery purpose of Council facilities, </w:t>
      </w:r>
      <w:proofErr w:type="gramStart"/>
      <w:r>
        <w:rPr>
          <w:rFonts w:ascii="Nunito Sans Light" w:hAnsi="Nunito Sans Light"/>
          <w:color w:val="231F20"/>
        </w:rPr>
        <w:t>e.g.</w:t>
      </w:r>
      <w:proofErr w:type="gramEnd"/>
      <w:r>
        <w:rPr>
          <w:rFonts w:ascii="Nunito Sans Light" w:hAnsi="Nunito Sans Light"/>
          <w:color w:val="231F20"/>
        </w:rPr>
        <w:t xml:space="preserve"> maternal and child health services require facilities that are safely accessible during extreme weather and which are comfortable for staff, mothers and new babies. </w:t>
      </w:r>
    </w:p>
    <w:p w14:paraId="4F5C4294" w14:textId="77777777" w:rsidR="00E436CC" w:rsidRPr="009673ED" w:rsidRDefault="00E436CC" w:rsidP="00E436CC">
      <w:pPr>
        <w:spacing w:line="216" w:lineRule="auto"/>
        <w:jc w:val="both"/>
        <w:rPr>
          <w:rFonts w:ascii="Nunito Sans Light" w:hAnsi="Nunito Sans Light"/>
          <w:color w:val="231F20"/>
        </w:rPr>
      </w:pPr>
      <w:r>
        <w:rPr>
          <w:rFonts w:ascii="Nunito Sans Light" w:hAnsi="Nunito Sans Light"/>
          <w:color w:val="231F20"/>
        </w:rPr>
        <w:t>Natural environments and open spaces are critical for urban amenity under climate change as they provide ecosystem services such as shade, water retention and cool transit corridors. These areas also support biodiversity and community wellbeing. Effective Council action is necessary to maintain and improve these spaces under climate change.</w:t>
      </w:r>
    </w:p>
    <w:tbl>
      <w:tblPr>
        <w:tblStyle w:val="TableGrid1"/>
        <w:tblW w:w="9067" w:type="dxa"/>
        <w:tblCellMar>
          <w:top w:w="57" w:type="dxa"/>
          <w:bottom w:w="57" w:type="dxa"/>
        </w:tblCellMar>
        <w:tblLook w:val="04A0" w:firstRow="1" w:lastRow="0" w:firstColumn="1" w:lastColumn="0" w:noHBand="0" w:noVBand="1"/>
      </w:tblPr>
      <w:tblGrid>
        <w:gridCol w:w="9067"/>
      </w:tblGrid>
      <w:tr w:rsidR="00E436CC" w:rsidRPr="00BD0998" w14:paraId="541448DA" w14:textId="77777777" w:rsidTr="00250405">
        <w:trPr>
          <w:cnfStyle w:val="100000000000" w:firstRow="1" w:lastRow="0" w:firstColumn="0" w:lastColumn="0" w:oddVBand="0" w:evenVBand="0" w:oddHBand="0" w:evenHBand="0" w:firstRowFirstColumn="0" w:firstRowLastColumn="0" w:lastRowFirstColumn="0" w:lastRowLastColumn="0"/>
        </w:trPr>
        <w:tc>
          <w:tcPr>
            <w:tcW w:w="9067" w:type="dxa"/>
            <w:tcBorders>
              <w:top w:val="single" w:sz="4" w:space="0" w:color="FFFFFF"/>
              <w:left w:val="single" w:sz="4" w:space="0" w:color="FFFFFF"/>
              <w:bottom w:val="single" w:sz="4" w:space="0" w:color="FFFFFF"/>
              <w:right w:val="single" w:sz="4" w:space="0" w:color="FFFFFF"/>
            </w:tcBorders>
            <w:shd w:val="clear" w:color="auto" w:fill="235E44"/>
          </w:tcPr>
          <w:p w14:paraId="217301AF" w14:textId="77777777" w:rsidR="00E436CC" w:rsidRPr="00E1070B" w:rsidRDefault="00E436CC" w:rsidP="00250405">
            <w:pPr>
              <w:spacing w:line="216" w:lineRule="auto"/>
              <w:contextualSpacing/>
              <w:rPr>
                <w:bCs/>
                <w:color w:val="FFFFFF"/>
                <w:sz w:val="24"/>
                <w:szCs w:val="24"/>
              </w:rPr>
            </w:pPr>
            <w:r>
              <w:rPr>
                <w:bCs/>
                <w:color w:val="FFFFFF"/>
                <w:sz w:val="24"/>
                <w:szCs w:val="24"/>
              </w:rPr>
              <w:t>OBJECTIVES</w:t>
            </w:r>
            <w:r w:rsidRPr="00E1070B">
              <w:rPr>
                <w:bCs/>
                <w:color w:val="FFFFFF"/>
                <w:sz w:val="24"/>
                <w:szCs w:val="24"/>
              </w:rPr>
              <w:t xml:space="preserve"> and </w:t>
            </w:r>
            <w:r>
              <w:rPr>
                <w:bCs/>
                <w:color w:val="FFFFFF"/>
                <w:sz w:val="24"/>
                <w:szCs w:val="24"/>
              </w:rPr>
              <w:t>desired O</w:t>
            </w:r>
            <w:r w:rsidRPr="00E1070B">
              <w:rPr>
                <w:bCs/>
                <w:color w:val="FFFFFF"/>
                <w:sz w:val="24"/>
                <w:szCs w:val="24"/>
              </w:rPr>
              <w:t>utcomes</w:t>
            </w:r>
          </w:p>
        </w:tc>
      </w:tr>
      <w:tr w:rsidR="00E436CC" w:rsidRPr="00BD0998" w14:paraId="70BAABD4" w14:textId="77777777" w:rsidTr="00250405">
        <w:tc>
          <w:tcPr>
            <w:tcW w:w="9067" w:type="dxa"/>
            <w:tcBorders>
              <w:top w:val="single" w:sz="4" w:space="0" w:color="FFFFFF"/>
              <w:left w:val="single" w:sz="4" w:space="0" w:color="FFFFFF"/>
              <w:bottom w:val="single" w:sz="4" w:space="0" w:color="FFFFFF"/>
              <w:right w:val="single" w:sz="4" w:space="0" w:color="FFFFFF"/>
            </w:tcBorders>
            <w:shd w:val="clear" w:color="auto" w:fill="48BB88"/>
          </w:tcPr>
          <w:p w14:paraId="293BA877" w14:textId="77777777" w:rsidR="00E436CC" w:rsidRPr="00BD0998" w:rsidRDefault="00E436CC" w:rsidP="00250405">
            <w:pPr>
              <w:spacing w:line="216" w:lineRule="auto"/>
              <w:ind w:left="743" w:hanging="743"/>
              <w:rPr>
                <w:rFonts w:ascii="Nunito Sans" w:hAnsi="Nunito Sans"/>
                <w:b/>
                <w:bCs/>
              </w:rPr>
            </w:pPr>
            <w:r w:rsidRPr="00BD0998">
              <w:rPr>
                <w:rFonts w:ascii="Nunito Sans" w:hAnsi="Nunito Sans"/>
                <w:b/>
                <w:bCs/>
                <w:color w:val="FFFFFF"/>
              </w:rPr>
              <w:t>2.1</w:t>
            </w:r>
            <w:r w:rsidRPr="00BD0998">
              <w:rPr>
                <w:rFonts w:ascii="Nunito Sans" w:hAnsi="Nunito Sans"/>
                <w:b/>
                <w:bCs/>
                <w:color w:val="FFFFFF"/>
              </w:rPr>
              <w:tab/>
            </w:r>
            <w:r w:rsidRPr="00E1070B">
              <w:rPr>
                <w:rFonts w:ascii="Nunito Sans" w:hAnsi="Nunito Sans"/>
                <w:b/>
                <w:bCs/>
                <w:caps/>
                <w:color w:val="FFFFFF" w:themeColor="background1"/>
              </w:rPr>
              <w:t>To improve the climate adaptation and resilience of new and existing high-priority Council infrastructure to support the delivery of council services</w:t>
            </w:r>
          </w:p>
        </w:tc>
      </w:tr>
      <w:tr w:rsidR="00E436CC" w:rsidRPr="00BD0998" w14:paraId="35F7E08A" w14:textId="77777777" w:rsidTr="00250405">
        <w:trPr>
          <w:trHeight w:val="654"/>
        </w:trPr>
        <w:tc>
          <w:tcPr>
            <w:tcW w:w="9067" w:type="dxa"/>
            <w:tcBorders>
              <w:top w:val="single" w:sz="4" w:space="0" w:color="FFFFFF"/>
              <w:left w:val="single" w:sz="4" w:space="0" w:color="FFFFFF"/>
              <w:bottom w:val="single" w:sz="4" w:space="0" w:color="FFFFFF"/>
              <w:right w:val="single" w:sz="4" w:space="0" w:color="FFFFFF"/>
            </w:tcBorders>
            <w:shd w:val="clear" w:color="auto" w:fill="DAF1E7"/>
          </w:tcPr>
          <w:p w14:paraId="445ED29C" w14:textId="77777777" w:rsidR="00E436CC" w:rsidRDefault="00E436CC" w:rsidP="00E436CC">
            <w:pPr>
              <w:numPr>
                <w:ilvl w:val="2"/>
                <w:numId w:val="33"/>
              </w:numPr>
              <w:contextualSpacing/>
              <w:rPr>
                <w:rFonts w:ascii="Nunito Sans Light" w:hAnsi="Nunito Sans Light"/>
                <w:sz w:val="19"/>
                <w:szCs w:val="19"/>
              </w:rPr>
            </w:pPr>
            <w:bookmarkStart w:id="10" w:name="_Hlk84415963"/>
            <w:r w:rsidRPr="00BD0998">
              <w:rPr>
                <w:rFonts w:ascii="Nunito Sans Light" w:hAnsi="Nunito Sans Light"/>
                <w:sz w:val="19"/>
                <w:szCs w:val="19"/>
              </w:rPr>
              <w:t xml:space="preserve">Council understands the changing climate-related risk, vulnerability and exposure of its </w:t>
            </w:r>
            <w:r>
              <w:rPr>
                <w:rFonts w:ascii="Nunito Sans Light" w:hAnsi="Nunito Sans Light"/>
                <w:sz w:val="19"/>
                <w:szCs w:val="19"/>
              </w:rPr>
              <w:t>infrastructure</w:t>
            </w:r>
            <w:r w:rsidRPr="00BD0998">
              <w:rPr>
                <w:rFonts w:ascii="Nunito Sans Light" w:hAnsi="Nunito Sans Light"/>
                <w:sz w:val="19"/>
                <w:szCs w:val="19"/>
              </w:rPr>
              <w:t xml:space="preserve">, open </w:t>
            </w:r>
            <w:proofErr w:type="gramStart"/>
            <w:r w:rsidRPr="00BD0998">
              <w:rPr>
                <w:rFonts w:ascii="Nunito Sans Light" w:hAnsi="Nunito Sans Light"/>
                <w:sz w:val="19"/>
                <w:szCs w:val="19"/>
              </w:rPr>
              <w:t>spaces</w:t>
            </w:r>
            <w:proofErr w:type="gramEnd"/>
            <w:r w:rsidRPr="00BD0998">
              <w:rPr>
                <w:rFonts w:ascii="Nunito Sans Light" w:hAnsi="Nunito Sans Light"/>
                <w:sz w:val="19"/>
                <w:szCs w:val="19"/>
              </w:rPr>
              <w:t xml:space="preserve"> and natural environments, has prioritised these and is developing and implementing appropriate responses. </w:t>
            </w:r>
          </w:p>
          <w:p w14:paraId="04C28869" w14:textId="77777777" w:rsidR="00E436CC" w:rsidRPr="00E9237E" w:rsidRDefault="00E436CC" w:rsidP="00250405">
            <w:pPr>
              <w:ind w:left="720"/>
              <w:contextualSpacing/>
              <w:rPr>
                <w:rFonts w:ascii="Nunito Sans Light" w:hAnsi="Nunito Sans Light"/>
                <w:i/>
                <w:iCs/>
                <w:sz w:val="19"/>
                <w:szCs w:val="19"/>
              </w:rPr>
            </w:pPr>
            <w:r w:rsidRPr="00E9237E">
              <w:rPr>
                <w:rFonts w:ascii="Nunito Sans Light" w:hAnsi="Nunito Sans Light"/>
                <w:i/>
                <w:iCs/>
                <w:sz w:val="19"/>
                <w:szCs w:val="19"/>
              </w:rPr>
              <w:t xml:space="preserve">Dependent on </w:t>
            </w:r>
            <w:r>
              <w:rPr>
                <w:rFonts w:ascii="Nunito Sans Light" w:hAnsi="Nunito Sans Light"/>
                <w:i/>
                <w:iCs/>
                <w:sz w:val="19"/>
                <w:szCs w:val="19"/>
              </w:rPr>
              <w:t xml:space="preserve">1.1.3 and </w:t>
            </w:r>
            <w:r w:rsidRPr="00E9237E">
              <w:rPr>
                <w:rFonts w:ascii="Nunito Sans Light" w:hAnsi="Nunito Sans Light"/>
                <w:i/>
                <w:iCs/>
                <w:sz w:val="19"/>
                <w:szCs w:val="19"/>
              </w:rPr>
              <w:t xml:space="preserve">1.1.4 </w:t>
            </w:r>
          </w:p>
        </w:tc>
      </w:tr>
      <w:bookmarkEnd w:id="10"/>
      <w:tr w:rsidR="00E436CC" w:rsidRPr="00BD0998" w14:paraId="6CF974B3" w14:textId="77777777" w:rsidTr="00250405">
        <w:trPr>
          <w:trHeight w:val="654"/>
        </w:trPr>
        <w:tc>
          <w:tcPr>
            <w:tcW w:w="9067" w:type="dxa"/>
            <w:tcBorders>
              <w:top w:val="single" w:sz="4" w:space="0" w:color="FFFFFF"/>
              <w:left w:val="single" w:sz="4" w:space="0" w:color="FFFFFF"/>
              <w:bottom w:val="single" w:sz="4" w:space="0" w:color="FFFFFF"/>
              <w:right w:val="single" w:sz="4" w:space="0" w:color="FFFFFF"/>
            </w:tcBorders>
            <w:shd w:val="clear" w:color="auto" w:fill="DAF1E7"/>
            <w:hideMark/>
          </w:tcPr>
          <w:p w14:paraId="016DD10C" w14:textId="77777777" w:rsidR="00E436CC" w:rsidRPr="00BD0998" w:rsidRDefault="00E436CC" w:rsidP="00E436CC">
            <w:pPr>
              <w:numPr>
                <w:ilvl w:val="2"/>
                <w:numId w:val="33"/>
              </w:numPr>
              <w:contextualSpacing/>
              <w:rPr>
                <w:rFonts w:ascii="Nunito Sans Light" w:hAnsi="Nunito Sans Light"/>
                <w:sz w:val="19"/>
                <w:szCs w:val="19"/>
              </w:rPr>
            </w:pPr>
            <w:r>
              <w:rPr>
                <w:rFonts w:ascii="Nunito Sans Light" w:hAnsi="Nunito Sans Light"/>
                <w:sz w:val="19"/>
                <w:szCs w:val="19"/>
              </w:rPr>
              <w:t xml:space="preserve">Based on Council’s risk tolerance, highest priority </w:t>
            </w:r>
            <w:r w:rsidRPr="00BD0998">
              <w:rPr>
                <w:rFonts w:ascii="Nunito Sans Light" w:hAnsi="Nunito Sans Light"/>
                <w:sz w:val="19"/>
                <w:szCs w:val="19"/>
              </w:rPr>
              <w:t>council services, centres</w:t>
            </w:r>
            <w:r>
              <w:rPr>
                <w:rFonts w:ascii="Nunito Sans Light" w:hAnsi="Nunito Sans Light"/>
                <w:sz w:val="19"/>
                <w:szCs w:val="19"/>
              </w:rPr>
              <w:t xml:space="preserve">, </w:t>
            </w:r>
            <w:proofErr w:type="gramStart"/>
            <w:r w:rsidRPr="00BD0998">
              <w:rPr>
                <w:rFonts w:ascii="Nunito Sans Light" w:hAnsi="Nunito Sans Light"/>
                <w:sz w:val="19"/>
                <w:szCs w:val="19"/>
              </w:rPr>
              <w:t>hubs</w:t>
            </w:r>
            <w:proofErr w:type="gramEnd"/>
            <w:r>
              <w:rPr>
                <w:rFonts w:ascii="Nunito Sans Light" w:hAnsi="Nunito Sans Light"/>
                <w:sz w:val="19"/>
                <w:szCs w:val="19"/>
              </w:rPr>
              <w:t xml:space="preserve"> and leased properties</w:t>
            </w:r>
            <w:r w:rsidRPr="00BD0998">
              <w:rPr>
                <w:rFonts w:ascii="Nunito Sans Light" w:hAnsi="Nunito Sans Light"/>
                <w:sz w:val="19"/>
                <w:szCs w:val="19"/>
              </w:rPr>
              <w:t xml:space="preserve"> </w:t>
            </w:r>
            <w:r>
              <w:rPr>
                <w:rFonts w:ascii="Nunito Sans Light" w:hAnsi="Nunito Sans Light"/>
                <w:sz w:val="19"/>
                <w:szCs w:val="19"/>
              </w:rPr>
              <w:t xml:space="preserve">are built, adapted and operated to </w:t>
            </w:r>
            <w:r w:rsidRPr="00BD0998">
              <w:rPr>
                <w:rFonts w:ascii="Nunito Sans Light" w:hAnsi="Nunito Sans Light"/>
                <w:sz w:val="19"/>
                <w:szCs w:val="19"/>
              </w:rPr>
              <w:t>remain accessible</w:t>
            </w:r>
            <w:r>
              <w:rPr>
                <w:rFonts w:ascii="Nunito Sans Light" w:hAnsi="Nunito Sans Light"/>
                <w:sz w:val="19"/>
                <w:szCs w:val="19"/>
              </w:rPr>
              <w:t>, safe and serviceable</w:t>
            </w:r>
            <w:r w:rsidRPr="00BD0998">
              <w:rPr>
                <w:rFonts w:ascii="Nunito Sans Light" w:hAnsi="Nunito Sans Light"/>
                <w:sz w:val="19"/>
                <w:szCs w:val="19"/>
              </w:rPr>
              <w:t xml:space="preserve"> during </w:t>
            </w:r>
            <w:r>
              <w:rPr>
                <w:rFonts w:ascii="Nunito Sans Light" w:hAnsi="Nunito Sans Light"/>
                <w:sz w:val="19"/>
                <w:szCs w:val="19"/>
              </w:rPr>
              <w:t xml:space="preserve">chronic and </w:t>
            </w:r>
            <w:r w:rsidRPr="00BD0998">
              <w:rPr>
                <w:rFonts w:ascii="Nunito Sans Light" w:hAnsi="Nunito Sans Light"/>
                <w:sz w:val="19"/>
                <w:szCs w:val="19"/>
              </w:rPr>
              <w:t>extreme weather events</w:t>
            </w:r>
            <w:r>
              <w:rPr>
                <w:rFonts w:ascii="Nunito Sans Light" w:hAnsi="Nunito Sans Light"/>
                <w:sz w:val="19"/>
                <w:szCs w:val="19"/>
              </w:rPr>
              <w:t>,</w:t>
            </w:r>
            <w:r w:rsidRPr="00BD0998">
              <w:rPr>
                <w:rFonts w:ascii="Nunito Sans Light" w:hAnsi="Nunito Sans Light"/>
                <w:sz w:val="19"/>
                <w:szCs w:val="19"/>
              </w:rPr>
              <w:t xml:space="preserve"> including high heat days.</w:t>
            </w:r>
            <w:r>
              <w:rPr>
                <w:rFonts w:ascii="Nunito Sans Light" w:hAnsi="Nunito Sans Light"/>
                <w:sz w:val="19"/>
                <w:szCs w:val="19"/>
              </w:rPr>
              <w:br/>
            </w:r>
            <w:r w:rsidRPr="00E9237E">
              <w:rPr>
                <w:rFonts w:ascii="Nunito Sans Light" w:hAnsi="Nunito Sans Light"/>
                <w:i/>
                <w:iCs/>
                <w:sz w:val="19"/>
                <w:szCs w:val="19"/>
              </w:rPr>
              <w:t>Dependent on 1.1.4</w:t>
            </w:r>
            <w:r>
              <w:rPr>
                <w:rFonts w:ascii="Nunito Sans Light" w:hAnsi="Nunito Sans Light"/>
                <w:i/>
                <w:iCs/>
                <w:sz w:val="19"/>
                <w:szCs w:val="19"/>
              </w:rPr>
              <w:t>, 1.2.1</w:t>
            </w:r>
            <w:r w:rsidRPr="00E9237E">
              <w:rPr>
                <w:rFonts w:ascii="Nunito Sans Light" w:hAnsi="Nunito Sans Light"/>
                <w:i/>
                <w:iCs/>
                <w:sz w:val="19"/>
                <w:szCs w:val="19"/>
              </w:rPr>
              <w:t xml:space="preserve"> and </w:t>
            </w:r>
            <w:r>
              <w:rPr>
                <w:rFonts w:ascii="Nunito Sans Light" w:hAnsi="Nunito Sans Light"/>
                <w:i/>
                <w:iCs/>
                <w:sz w:val="19"/>
                <w:szCs w:val="19"/>
              </w:rPr>
              <w:t>1.3.1</w:t>
            </w:r>
          </w:p>
        </w:tc>
      </w:tr>
      <w:tr w:rsidR="00E436CC" w:rsidRPr="00BD0998" w14:paraId="6C7FFD06" w14:textId="77777777" w:rsidTr="00250405">
        <w:trPr>
          <w:trHeight w:val="371"/>
        </w:trPr>
        <w:tc>
          <w:tcPr>
            <w:tcW w:w="9067" w:type="dxa"/>
            <w:tcBorders>
              <w:top w:val="single" w:sz="4" w:space="0" w:color="FFFFFF"/>
              <w:left w:val="single" w:sz="4" w:space="0" w:color="FFFFFF"/>
              <w:bottom w:val="single" w:sz="4" w:space="0" w:color="FFFFFF"/>
              <w:right w:val="single" w:sz="4" w:space="0" w:color="FFFFFF"/>
            </w:tcBorders>
            <w:shd w:val="clear" w:color="auto" w:fill="DAF1E7"/>
            <w:hideMark/>
          </w:tcPr>
          <w:p w14:paraId="38FEF1D6" w14:textId="77777777" w:rsidR="00E436CC" w:rsidRPr="00BD0998" w:rsidRDefault="00E436CC" w:rsidP="00E436CC">
            <w:pPr>
              <w:numPr>
                <w:ilvl w:val="2"/>
                <w:numId w:val="33"/>
              </w:numPr>
              <w:contextualSpacing/>
              <w:rPr>
                <w:rFonts w:ascii="Nunito Sans Light" w:hAnsi="Nunito Sans Light"/>
                <w:sz w:val="19"/>
                <w:szCs w:val="19"/>
              </w:rPr>
            </w:pPr>
            <w:proofErr w:type="gramStart"/>
            <w:r w:rsidRPr="00BD0998">
              <w:rPr>
                <w:rFonts w:ascii="Nunito Sans Light" w:hAnsi="Nunito Sans Light"/>
                <w:sz w:val="19"/>
                <w:szCs w:val="19"/>
              </w:rPr>
              <w:t>Councils</w:t>
            </w:r>
            <w:proofErr w:type="gramEnd"/>
            <w:r w:rsidRPr="00BD0998">
              <w:rPr>
                <w:rFonts w:ascii="Nunito Sans Light" w:hAnsi="Nunito Sans Light"/>
                <w:sz w:val="19"/>
                <w:szCs w:val="19"/>
              </w:rPr>
              <w:t xml:space="preserve"> new designs and developments</w:t>
            </w:r>
            <w:r>
              <w:rPr>
                <w:rFonts w:ascii="Nunito Sans Light" w:hAnsi="Nunito Sans Light"/>
                <w:sz w:val="19"/>
                <w:szCs w:val="19"/>
              </w:rPr>
              <w:t xml:space="preserve">, as well as </w:t>
            </w:r>
            <w:r w:rsidRPr="00BD0998">
              <w:rPr>
                <w:rFonts w:ascii="Nunito Sans Light" w:hAnsi="Nunito Sans Light"/>
                <w:sz w:val="19"/>
                <w:szCs w:val="19"/>
              </w:rPr>
              <w:t xml:space="preserve">upgrades and retrofits of existing </w:t>
            </w:r>
            <w:r>
              <w:rPr>
                <w:rFonts w:ascii="Nunito Sans Light" w:hAnsi="Nunito Sans Light"/>
                <w:sz w:val="19"/>
                <w:szCs w:val="19"/>
              </w:rPr>
              <w:t xml:space="preserve">priority infrastructure, </w:t>
            </w:r>
            <w:r w:rsidRPr="00BD0998">
              <w:rPr>
                <w:rFonts w:ascii="Nunito Sans Light" w:hAnsi="Nunito Sans Light"/>
                <w:sz w:val="19"/>
                <w:szCs w:val="19"/>
              </w:rPr>
              <w:t>contribute to the climate resilience of the community and</w:t>
            </w:r>
            <w:r>
              <w:rPr>
                <w:rFonts w:ascii="Nunito Sans Light" w:hAnsi="Nunito Sans Light"/>
                <w:sz w:val="19"/>
                <w:szCs w:val="19"/>
              </w:rPr>
              <w:t xml:space="preserve"> the</w:t>
            </w:r>
            <w:r w:rsidRPr="00BD0998">
              <w:rPr>
                <w:rFonts w:ascii="Nunito Sans Light" w:hAnsi="Nunito Sans Light"/>
                <w:sz w:val="19"/>
                <w:szCs w:val="19"/>
              </w:rPr>
              <w:t xml:space="preserve"> services those assets support, in line with Council’s risk tolerance. </w:t>
            </w:r>
          </w:p>
          <w:p w14:paraId="27907908" w14:textId="77777777" w:rsidR="00E436CC" w:rsidRPr="00BD0998" w:rsidRDefault="00E436CC" w:rsidP="00250405">
            <w:pPr>
              <w:ind w:left="743"/>
              <w:rPr>
                <w:rFonts w:ascii="Nunito Sans Light" w:hAnsi="Nunito Sans Light"/>
                <w:i/>
                <w:iCs/>
                <w:sz w:val="19"/>
                <w:szCs w:val="19"/>
              </w:rPr>
            </w:pPr>
            <w:r w:rsidRPr="00E9237E">
              <w:rPr>
                <w:rFonts w:ascii="Nunito Sans Light" w:hAnsi="Nunito Sans Light"/>
                <w:i/>
                <w:iCs/>
                <w:sz w:val="19"/>
                <w:szCs w:val="19"/>
              </w:rPr>
              <w:t>Dependent on 1.1.4</w:t>
            </w:r>
            <w:r>
              <w:rPr>
                <w:rFonts w:ascii="Nunito Sans Light" w:hAnsi="Nunito Sans Light"/>
                <w:i/>
                <w:iCs/>
                <w:sz w:val="19"/>
                <w:szCs w:val="19"/>
              </w:rPr>
              <w:t>, 1.1.5, 1.2.1</w:t>
            </w:r>
            <w:r w:rsidRPr="00E9237E">
              <w:rPr>
                <w:rFonts w:ascii="Nunito Sans Light" w:hAnsi="Nunito Sans Light"/>
                <w:i/>
                <w:iCs/>
                <w:sz w:val="19"/>
                <w:szCs w:val="19"/>
              </w:rPr>
              <w:t xml:space="preserve"> and </w:t>
            </w:r>
            <w:r>
              <w:rPr>
                <w:rFonts w:ascii="Nunito Sans Light" w:hAnsi="Nunito Sans Light"/>
                <w:i/>
                <w:iCs/>
                <w:sz w:val="19"/>
                <w:szCs w:val="19"/>
              </w:rPr>
              <w:t>1.3.1</w:t>
            </w:r>
          </w:p>
        </w:tc>
      </w:tr>
      <w:tr w:rsidR="00E436CC" w:rsidRPr="00BD0998" w14:paraId="6CCCDFCD" w14:textId="77777777" w:rsidTr="00250405">
        <w:tc>
          <w:tcPr>
            <w:tcW w:w="9067" w:type="dxa"/>
            <w:tcBorders>
              <w:top w:val="single" w:sz="4" w:space="0" w:color="FFFFFF"/>
              <w:left w:val="single" w:sz="4" w:space="0" w:color="FFFFFF"/>
              <w:bottom w:val="single" w:sz="4" w:space="0" w:color="FFFFFF"/>
              <w:right w:val="single" w:sz="4" w:space="0" w:color="FFFFFF"/>
            </w:tcBorders>
            <w:shd w:val="clear" w:color="auto" w:fill="DAF1E7"/>
            <w:hideMark/>
          </w:tcPr>
          <w:p w14:paraId="051AB636" w14:textId="77777777" w:rsidR="00E436CC" w:rsidRPr="00BD0998" w:rsidRDefault="00E436CC" w:rsidP="00E436CC">
            <w:pPr>
              <w:numPr>
                <w:ilvl w:val="2"/>
                <w:numId w:val="33"/>
              </w:numPr>
              <w:contextualSpacing/>
              <w:rPr>
                <w:rFonts w:ascii="Nunito Sans Light" w:hAnsi="Nunito Sans Light"/>
                <w:sz w:val="19"/>
                <w:szCs w:val="19"/>
              </w:rPr>
            </w:pPr>
            <w:bookmarkStart w:id="11" w:name="_Hlk81922459"/>
            <w:r w:rsidRPr="00BD0998">
              <w:rPr>
                <w:rFonts w:ascii="Nunito Sans Light" w:hAnsi="Nunito Sans Light"/>
                <w:sz w:val="19"/>
                <w:szCs w:val="19"/>
              </w:rPr>
              <w:t xml:space="preserve">Council has established processes to rapidly recover from climate impacts to its </w:t>
            </w:r>
            <w:r>
              <w:rPr>
                <w:rFonts w:ascii="Nunito Sans Light" w:hAnsi="Nunito Sans Light"/>
                <w:sz w:val="19"/>
                <w:szCs w:val="19"/>
              </w:rPr>
              <w:t xml:space="preserve">infrastructure, open </w:t>
            </w:r>
            <w:proofErr w:type="gramStart"/>
            <w:r>
              <w:rPr>
                <w:rFonts w:ascii="Nunito Sans Light" w:hAnsi="Nunito Sans Light"/>
                <w:sz w:val="19"/>
                <w:szCs w:val="19"/>
              </w:rPr>
              <w:t>spaces</w:t>
            </w:r>
            <w:proofErr w:type="gramEnd"/>
            <w:r w:rsidRPr="00BD0998">
              <w:rPr>
                <w:rFonts w:ascii="Nunito Sans Light" w:hAnsi="Nunito Sans Light"/>
                <w:sz w:val="19"/>
                <w:szCs w:val="19"/>
              </w:rPr>
              <w:t xml:space="preserve"> and natural environments, learn from these experiences and rebuild to a better adapted state. </w:t>
            </w:r>
            <w:r>
              <w:rPr>
                <w:rFonts w:ascii="Nunito Sans Light" w:hAnsi="Nunito Sans Light"/>
                <w:sz w:val="19"/>
                <w:szCs w:val="19"/>
              </w:rPr>
              <w:br/>
            </w:r>
            <w:r w:rsidRPr="00F016AD">
              <w:rPr>
                <w:rFonts w:ascii="Nunito Sans Light" w:hAnsi="Nunito Sans Light"/>
                <w:i/>
                <w:iCs/>
                <w:sz w:val="19"/>
                <w:szCs w:val="19"/>
              </w:rPr>
              <w:t xml:space="preserve">Dependent on </w:t>
            </w:r>
            <w:r>
              <w:rPr>
                <w:rFonts w:ascii="Nunito Sans Light" w:hAnsi="Nunito Sans Light"/>
                <w:i/>
                <w:iCs/>
                <w:sz w:val="19"/>
                <w:szCs w:val="19"/>
              </w:rPr>
              <w:t>1.3.1 and 1.3.4</w:t>
            </w:r>
          </w:p>
        </w:tc>
      </w:tr>
      <w:bookmarkEnd w:id="11"/>
      <w:tr w:rsidR="00E436CC" w:rsidRPr="00BD0998" w14:paraId="019AFE6E" w14:textId="77777777" w:rsidTr="00250405">
        <w:trPr>
          <w:trHeight w:val="336"/>
        </w:trPr>
        <w:tc>
          <w:tcPr>
            <w:tcW w:w="9067" w:type="dxa"/>
            <w:tcBorders>
              <w:top w:val="single" w:sz="4" w:space="0" w:color="FFFFFF"/>
              <w:left w:val="single" w:sz="4" w:space="0" w:color="FFFFFF"/>
              <w:bottom w:val="single" w:sz="4" w:space="0" w:color="FFFFFF"/>
              <w:right w:val="single" w:sz="4" w:space="0" w:color="FFFFFF"/>
            </w:tcBorders>
            <w:shd w:val="clear" w:color="auto" w:fill="48BB88"/>
          </w:tcPr>
          <w:p w14:paraId="0AB29F6E" w14:textId="77777777" w:rsidR="00E436CC" w:rsidRPr="00BD0998" w:rsidRDefault="00E436CC" w:rsidP="00250405">
            <w:pPr>
              <w:spacing w:line="216" w:lineRule="auto"/>
              <w:ind w:left="743" w:hanging="743"/>
              <w:rPr>
                <w:rFonts w:ascii="Nunito Sans" w:hAnsi="Nunito Sans"/>
                <w:b/>
                <w:bCs/>
                <w:color w:val="FFFFFF"/>
              </w:rPr>
            </w:pPr>
            <w:r w:rsidRPr="00E1070B">
              <w:rPr>
                <w:rFonts w:ascii="Nunito Sans" w:hAnsi="Nunito Sans"/>
                <w:b/>
                <w:bCs/>
                <w:caps/>
                <w:color w:val="FFFFFF" w:themeColor="background1"/>
              </w:rPr>
              <w:t>2.2</w:t>
            </w:r>
            <w:r w:rsidRPr="00E1070B">
              <w:rPr>
                <w:rFonts w:ascii="Nunito Sans" w:hAnsi="Nunito Sans"/>
                <w:b/>
                <w:bCs/>
                <w:caps/>
                <w:color w:val="FFFFFF" w:themeColor="background1"/>
              </w:rPr>
              <w:tab/>
              <w:t>To improve the climate adaptation and resilience of new and existing high-priority Council open spaces and natural environments to support community wellbeing, deliver ecosystem services, and protect and enhance biodiversity.</w:t>
            </w:r>
          </w:p>
        </w:tc>
      </w:tr>
      <w:tr w:rsidR="00E436CC" w:rsidRPr="00BD0998" w14:paraId="7B0BC551" w14:textId="77777777" w:rsidTr="00250405">
        <w:trPr>
          <w:trHeight w:val="464"/>
        </w:trPr>
        <w:tc>
          <w:tcPr>
            <w:tcW w:w="9067" w:type="dxa"/>
            <w:tcBorders>
              <w:top w:val="single" w:sz="4" w:space="0" w:color="FFFFFF"/>
              <w:left w:val="single" w:sz="4" w:space="0" w:color="FFFFFF"/>
              <w:bottom w:val="single" w:sz="4" w:space="0" w:color="FFFFFF"/>
              <w:right w:val="single" w:sz="4" w:space="0" w:color="FFFFFF"/>
            </w:tcBorders>
            <w:shd w:val="clear" w:color="auto" w:fill="DAF1E7"/>
          </w:tcPr>
          <w:p w14:paraId="321F6FAB" w14:textId="77777777" w:rsidR="00E436CC" w:rsidRPr="00BD0998" w:rsidRDefault="00E436CC" w:rsidP="00250405">
            <w:pPr>
              <w:spacing w:line="216" w:lineRule="auto"/>
              <w:ind w:left="743" w:hanging="743"/>
              <w:rPr>
                <w:rFonts w:ascii="Nunito Sans Light" w:hAnsi="Nunito Sans Light"/>
                <w:sz w:val="19"/>
                <w:szCs w:val="19"/>
              </w:rPr>
            </w:pPr>
            <w:r w:rsidRPr="00BD0998">
              <w:rPr>
                <w:rFonts w:ascii="Nunito Sans Light" w:hAnsi="Nunito Sans Light"/>
                <w:sz w:val="19"/>
                <w:szCs w:val="19"/>
              </w:rPr>
              <w:t>2.2.1</w:t>
            </w:r>
            <w:r w:rsidRPr="00BD0998">
              <w:rPr>
                <w:rFonts w:ascii="Nunito Sans Light" w:hAnsi="Nunito Sans Light"/>
                <w:sz w:val="19"/>
                <w:szCs w:val="19"/>
              </w:rPr>
              <w:tab/>
              <w:t xml:space="preserve">Council </w:t>
            </w:r>
            <w:r>
              <w:rPr>
                <w:rFonts w:ascii="Nunito Sans Light" w:hAnsi="Nunito Sans Light"/>
                <w:sz w:val="19"/>
                <w:szCs w:val="19"/>
              </w:rPr>
              <w:t xml:space="preserve">designs its open spaces to </w:t>
            </w:r>
            <w:r w:rsidRPr="00BD0998">
              <w:rPr>
                <w:rFonts w:ascii="Nunito Sans Light" w:hAnsi="Nunito Sans Light"/>
                <w:sz w:val="19"/>
                <w:szCs w:val="19"/>
              </w:rPr>
              <w:t xml:space="preserve">reduce community exposure to climate impacts, especially heat, and </w:t>
            </w:r>
            <w:r>
              <w:rPr>
                <w:rFonts w:ascii="Nunito Sans Light" w:hAnsi="Nunito Sans Light"/>
                <w:sz w:val="19"/>
                <w:szCs w:val="19"/>
              </w:rPr>
              <w:t xml:space="preserve">to </w:t>
            </w:r>
            <w:r w:rsidRPr="00BD0998">
              <w:rPr>
                <w:rFonts w:ascii="Nunito Sans Light" w:hAnsi="Nunito Sans Light"/>
                <w:sz w:val="19"/>
                <w:szCs w:val="19"/>
              </w:rPr>
              <w:t>improve climate-related community health and wellbeing outcomes.</w:t>
            </w:r>
            <w:r>
              <w:rPr>
                <w:rFonts w:ascii="Nunito Sans Light" w:hAnsi="Nunito Sans Light"/>
                <w:sz w:val="19"/>
                <w:szCs w:val="19"/>
              </w:rPr>
              <w:br/>
            </w:r>
            <w:r w:rsidRPr="00F016AD">
              <w:rPr>
                <w:rFonts w:ascii="Nunito Sans Light" w:hAnsi="Nunito Sans Light"/>
                <w:i/>
                <w:iCs/>
                <w:sz w:val="19"/>
                <w:szCs w:val="19"/>
              </w:rPr>
              <w:t>Dependent on 1.1.4</w:t>
            </w:r>
            <w:r>
              <w:rPr>
                <w:rFonts w:ascii="Nunito Sans Light" w:hAnsi="Nunito Sans Light"/>
                <w:i/>
                <w:iCs/>
                <w:sz w:val="19"/>
                <w:szCs w:val="19"/>
              </w:rPr>
              <w:t>, 1.1.6 and 1.2.1</w:t>
            </w:r>
          </w:p>
        </w:tc>
      </w:tr>
      <w:tr w:rsidR="00E436CC" w:rsidRPr="00BD0998" w14:paraId="739F235C" w14:textId="77777777" w:rsidTr="00250405">
        <w:trPr>
          <w:trHeight w:val="723"/>
        </w:trPr>
        <w:tc>
          <w:tcPr>
            <w:tcW w:w="9067" w:type="dxa"/>
            <w:tcBorders>
              <w:top w:val="single" w:sz="4" w:space="0" w:color="FFFFFF"/>
              <w:left w:val="single" w:sz="4" w:space="0" w:color="FFFFFF"/>
              <w:bottom w:val="single" w:sz="4" w:space="0" w:color="FFFFFF"/>
              <w:right w:val="single" w:sz="4" w:space="0" w:color="FFFFFF"/>
            </w:tcBorders>
            <w:shd w:val="clear" w:color="auto" w:fill="DAF1E7"/>
          </w:tcPr>
          <w:p w14:paraId="0D9DA3BC" w14:textId="77777777" w:rsidR="00E436CC" w:rsidRPr="00BD0998" w:rsidRDefault="00E436CC" w:rsidP="00250405">
            <w:pPr>
              <w:spacing w:line="216" w:lineRule="auto"/>
              <w:ind w:left="743" w:hanging="743"/>
              <w:rPr>
                <w:rFonts w:ascii="Nunito Sans Light" w:hAnsi="Nunito Sans Light"/>
                <w:sz w:val="19"/>
                <w:szCs w:val="19"/>
              </w:rPr>
            </w:pPr>
            <w:r w:rsidRPr="00BD0998">
              <w:rPr>
                <w:rFonts w:ascii="Nunito Sans Light" w:hAnsi="Nunito Sans Light"/>
                <w:sz w:val="19"/>
                <w:szCs w:val="19"/>
              </w:rPr>
              <w:t>2.2.2</w:t>
            </w:r>
            <w:r w:rsidRPr="00BD0998">
              <w:rPr>
                <w:rFonts w:ascii="Nunito Sans Light" w:hAnsi="Nunito Sans Light"/>
                <w:sz w:val="19"/>
                <w:szCs w:val="19"/>
              </w:rPr>
              <w:tab/>
              <w:t>Council designs and manages its open spaces and natural environments to withstand and function under hotter, drier conditions</w:t>
            </w:r>
            <w:r>
              <w:rPr>
                <w:rFonts w:ascii="Nunito Sans Light" w:hAnsi="Nunito Sans Light"/>
                <w:sz w:val="19"/>
                <w:szCs w:val="19"/>
              </w:rPr>
              <w:t>,</w:t>
            </w:r>
            <w:r w:rsidRPr="00BD0998">
              <w:rPr>
                <w:rFonts w:ascii="Nunito Sans Light" w:hAnsi="Nunito Sans Light"/>
                <w:sz w:val="19"/>
                <w:szCs w:val="19"/>
              </w:rPr>
              <w:t xml:space="preserve"> while fostering biodiversity, ecosystem services and </w:t>
            </w:r>
            <w:r w:rsidRPr="00BD0998">
              <w:rPr>
                <w:rFonts w:ascii="Nunito Sans Light" w:hAnsi="Nunito Sans Light"/>
                <w:sz w:val="19"/>
                <w:szCs w:val="19"/>
              </w:rPr>
              <w:lastRenderedPageBreak/>
              <w:t>contributing to local cooling</w:t>
            </w:r>
            <w:r>
              <w:rPr>
                <w:rFonts w:ascii="Nunito Sans Light" w:hAnsi="Nunito Sans Light"/>
                <w:sz w:val="19"/>
                <w:szCs w:val="19"/>
              </w:rPr>
              <w:t xml:space="preserve"> under the climate scenarios.</w:t>
            </w:r>
            <w:r>
              <w:rPr>
                <w:rFonts w:ascii="Nunito Sans Light" w:hAnsi="Nunito Sans Light"/>
                <w:sz w:val="19"/>
                <w:szCs w:val="19"/>
              </w:rPr>
              <w:br/>
            </w:r>
            <w:r w:rsidRPr="00F016AD">
              <w:rPr>
                <w:rFonts w:ascii="Nunito Sans Light" w:hAnsi="Nunito Sans Light"/>
                <w:i/>
                <w:iCs/>
                <w:sz w:val="19"/>
                <w:szCs w:val="19"/>
              </w:rPr>
              <w:t xml:space="preserve">Dependent on </w:t>
            </w:r>
            <w:r>
              <w:rPr>
                <w:rFonts w:ascii="Nunito Sans Light" w:hAnsi="Nunito Sans Light"/>
                <w:i/>
                <w:iCs/>
                <w:sz w:val="19"/>
                <w:szCs w:val="19"/>
              </w:rPr>
              <w:t xml:space="preserve">1.1.3 and </w:t>
            </w:r>
            <w:r w:rsidRPr="00F016AD">
              <w:rPr>
                <w:rFonts w:ascii="Nunito Sans Light" w:hAnsi="Nunito Sans Light"/>
                <w:i/>
                <w:iCs/>
                <w:sz w:val="19"/>
                <w:szCs w:val="19"/>
              </w:rPr>
              <w:t>1.1.4</w:t>
            </w:r>
          </w:p>
        </w:tc>
      </w:tr>
    </w:tbl>
    <w:p w14:paraId="3B1C65E0" w14:textId="77777777" w:rsidR="00E436CC" w:rsidRPr="000B0422" w:rsidRDefault="00E436CC" w:rsidP="00E436CC">
      <w:pPr>
        <w:rPr>
          <w:sz w:val="2"/>
          <w:szCs w:val="2"/>
        </w:rPr>
      </w:pPr>
    </w:p>
    <w:tbl>
      <w:tblPr>
        <w:tblStyle w:val="TableGrid1"/>
        <w:tblW w:w="9067" w:type="dxa"/>
        <w:tblCellMar>
          <w:top w:w="57" w:type="dxa"/>
          <w:bottom w:w="57" w:type="dxa"/>
        </w:tblCellMar>
        <w:tblLook w:val="04A0" w:firstRow="1" w:lastRow="0" w:firstColumn="1" w:lastColumn="0" w:noHBand="0" w:noVBand="1"/>
      </w:tblPr>
      <w:tblGrid>
        <w:gridCol w:w="4533"/>
        <w:gridCol w:w="4534"/>
      </w:tblGrid>
      <w:tr w:rsidR="00E436CC" w:rsidRPr="00BD0998" w14:paraId="195FBF47" w14:textId="77777777" w:rsidTr="00250405">
        <w:trPr>
          <w:cnfStyle w:val="100000000000" w:firstRow="1" w:lastRow="0" w:firstColumn="0" w:lastColumn="0" w:oddVBand="0" w:evenVBand="0" w:oddHBand="0" w:evenHBand="0" w:firstRowFirstColumn="0" w:firstRowLastColumn="0" w:lastRowFirstColumn="0" w:lastRowLastColumn="0"/>
          <w:trHeight w:val="380"/>
        </w:trPr>
        <w:tc>
          <w:tcPr>
            <w:tcW w:w="9067" w:type="dxa"/>
            <w:gridSpan w:val="2"/>
            <w:tcBorders>
              <w:top w:val="single" w:sz="4" w:space="0" w:color="FFFFFF"/>
              <w:left w:val="single" w:sz="4" w:space="0" w:color="FFFFFF"/>
              <w:bottom w:val="single" w:sz="4" w:space="0" w:color="FFFFFF"/>
              <w:right w:val="single" w:sz="4" w:space="0" w:color="FFFFFF"/>
            </w:tcBorders>
            <w:shd w:val="clear" w:color="auto" w:fill="48BB88"/>
            <w:vAlign w:val="center"/>
          </w:tcPr>
          <w:p w14:paraId="4B7D1A1E" w14:textId="77777777" w:rsidR="00E436CC" w:rsidRPr="000B0422" w:rsidRDefault="00E436CC" w:rsidP="00250405">
            <w:pPr>
              <w:spacing w:line="216" w:lineRule="auto"/>
              <w:contextualSpacing/>
              <w:rPr>
                <w:rFonts w:ascii="Nunito Sans Light" w:hAnsi="Nunito Sans Light"/>
                <w:sz w:val="19"/>
                <w:szCs w:val="19"/>
              </w:rPr>
            </w:pPr>
            <w:r w:rsidRPr="000B0422">
              <w:rPr>
                <w:color w:val="FFFFFF"/>
              </w:rPr>
              <w:t>Related strategies and initiatives</w:t>
            </w:r>
          </w:p>
        </w:tc>
      </w:tr>
      <w:tr w:rsidR="00E436CC" w:rsidRPr="00BD0998" w14:paraId="015E0E25" w14:textId="77777777" w:rsidTr="00250405">
        <w:trPr>
          <w:trHeight w:val="552"/>
        </w:trPr>
        <w:tc>
          <w:tcPr>
            <w:tcW w:w="4533" w:type="dxa"/>
            <w:tcBorders>
              <w:top w:val="single" w:sz="4" w:space="0" w:color="FFFFFF"/>
              <w:left w:val="single" w:sz="4" w:space="0" w:color="FFFFFF"/>
              <w:bottom w:val="single" w:sz="4" w:space="0" w:color="FFFFFF"/>
              <w:right w:val="single" w:sz="4" w:space="0" w:color="FFFFFF"/>
            </w:tcBorders>
            <w:shd w:val="clear" w:color="auto" w:fill="DAF1E7"/>
          </w:tcPr>
          <w:p w14:paraId="0939BA1F" w14:textId="77777777" w:rsidR="00E436CC" w:rsidRDefault="00E436CC" w:rsidP="00E436CC">
            <w:pPr>
              <w:pStyle w:val="ListParagraph"/>
              <w:numPr>
                <w:ilvl w:val="0"/>
                <w:numId w:val="35"/>
              </w:numPr>
              <w:spacing w:line="216" w:lineRule="auto"/>
              <w:ind w:left="360"/>
              <w:rPr>
                <w:rFonts w:ascii="Nunito Sans Light" w:hAnsi="Nunito Sans Light"/>
                <w:sz w:val="19"/>
                <w:szCs w:val="19"/>
              </w:rPr>
            </w:pPr>
            <w:r w:rsidRPr="003A1D68">
              <w:rPr>
                <w:rFonts w:ascii="Nunito Sans Light" w:hAnsi="Nunito Sans Light"/>
                <w:sz w:val="19"/>
                <w:szCs w:val="19"/>
              </w:rPr>
              <w:t>Integrated Water Management Strategy</w:t>
            </w:r>
            <w:r>
              <w:rPr>
                <w:rFonts w:ascii="Nunito Sans Light" w:hAnsi="Nunito Sans Light"/>
                <w:sz w:val="19"/>
                <w:szCs w:val="19"/>
              </w:rPr>
              <w:t xml:space="preserve"> 2040</w:t>
            </w:r>
          </w:p>
          <w:p w14:paraId="06A5FB00" w14:textId="77777777" w:rsidR="00E436CC" w:rsidRPr="006C3538" w:rsidRDefault="00E436CC" w:rsidP="00E436CC">
            <w:pPr>
              <w:pStyle w:val="ListParagraph"/>
              <w:numPr>
                <w:ilvl w:val="0"/>
                <w:numId w:val="35"/>
              </w:numPr>
              <w:spacing w:line="216" w:lineRule="auto"/>
              <w:ind w:left="360"/>
              <w:rPr>
                <w:rFonts w:ascii="Nunito Sans Light" w:hAnsi="Nunito Sans Light"/>
                <w:sz w:val="19"/>
                <w:szCs w:val="19"/>
              </w:rPr>
            </w:pPr>
            <w:r w:rsidRPr="006C3538">
              <w:rPr>
                <w:rFonts w:ascii="Nunito Sans Light" w:hAnsi="Nunito Sans Light"/>
                <w:sz w:val="19"/>
                <w:szCs w:val="19"/>
              </w:rPr>
              <w:t>Asset Management Policy</w:t>
            </w:r>
          </w:p>
          <w:p w14:paraId="289AEA45" w14:textId="77777777" w:rsidR="00E436CC" w:rsidRPr="006C3538" w:rsidRDefault="00E436CC" w:rsidP="00E436CC">
            <w:pPr>
              <w:pStyle w:val="ListParagraph"/>
              <w:numPr>
                <w:ilvl w:val="0"/>
                <w:numId w:val="35"/>
              </w:numPr>
              <w:spacing w:line="216" w:lineRule="auto"/>
              <w:ind w:left="360"/>
              <w:rPr>
                <w:rFonts w:ascii="Nunito Sans Light" w:hAnsi="Nunito Sans Light"/>
                <w:sz w:val="19"/>
                <w:szCs w:val="19"/>
              </w:rPr>
            </w:pPr>
            <w:r w:rsidRPr="006C3538">
              <w:rPr>
                <w:rFonts w:ascii="Nunito Sans Light" w:hAnsi="Nunito Sans Light"/>
                <w:sz w:val="19"/>
                <w:szCs w:val="19"/>
              </w:rPr>
              <w:t>Develop</w:t>
            </w:r>
            <w:r>
              <w:rPr>
                <w:rFonts w:ascii="Nunito Sans Light" w:hAnsi="Nunito Sans Light"/>
                <w:sz w:val="19"/>
                <w:szCs w:val="19"/>
              </w:rPr>
              <w:t>ing</w:t>
            </w:r>
            <w:r w:rsidRPr="006C3538">
              <w:rPr>
                <w:rFonts w:ascii="Nunito Sans Light" w:hAnsi="Nunito Sans Light"/>
                <w:sz w:val="19"/>
                <w:szCs w:val="19"/>
              </w:rPr>
              <w:t xml:space="preserve"> and implement</w:t>
            </w:r>
            <w:r>
              <w:rPr>
                <w:rFonts w:ascii="Nunito Sans Light" w:hAnsi="Nunito Sans Light"/>
                <w:sz w:val="19"/>
                <w:szCs w:val="19"/>
              </w:rPr>
              <w:t>ing a</w:t>
            </w:r>
            <w:r w:rsidRPr="006C3538">
              <w:rPr>
                <w:rFonts w:ascii="Nunito Sans Light" w:hAnsi="Nunito Sans Light"/>
                <w:sz w:val="19"/>
                <w:szCs w:val="19"/>
              </w:rPr>
              <w:t xml:space="preserve"> 10-year Asset Plan</w:t>
            </w:r>
          </w:p>
          <w:p w14:paraId="5A1A268A" w14:textId="77777777" w:rsidR="00E436CC" w:rsidRDefault="00E436CC" w:rsidP="00E436CC">
            <w:pPr>
              <w:pStyle w:val="ListParagraph"/>
              <w:numPr>
                <w:ilvl w:val="0"/>
                <w:numId w:val="35"/>
              </w:numPr>
              <w:spacing w:line="216" w:lineRule="auto"/>
              <w:ind w:left="360"/>
              <w:rPr>
                <w:rFonts w:ascii="Nunito Sans Light" w:hAnsi="Nunito Sans Light"/>
                <w:sz w:val="19"/>
                <w:szCs w:val="19"/>
              </w:rPr>
            </w:pPr>
            <w:r w:rsidRPr="006C3538">
              <w:rPr>
                <w:rFonts w:ascii="Nunito Sans Light" w:hAnsi="Nunito Sans Light"/>
                <w:sz w:val="19"/>
                <w:szCs w:val="19"/>
              </w:rPr>
              <w:t>Drainage Asset Management Strategy</w:t>
            </w:r>
          </w:p>
          <w:p w14:paraId="3845754B" w14:textId="77777777" w:rsidR="00E436CC" w:rsidRPr="006E32DF" w:rsidRDefault="00E436CC" w:rsidP="00E436CC">
            <w:pPr>
              <w:pStyle w:val="ListParagraph"/>
              <w:numPr>
                <w:ilvl w:val="0"/>
                <w:numId w:val="35"/>
              </w:numPr>
              <w:spacing w:line="216" w:lineRule="auto"/>
              <w:ind w:left="360"/>
              <w:rPr>
                <w:rFonts w:ascii="Nunito Sans Light" w:hAnsi="Nunito Sans Light"/>
                <w:sz w:val="19"/>
                <w:szCs w:val="19"/>
              </w:rPr>
            </w:pPr>
            <w:r>
              <w:rPr>
                <w:rFonts w:ascii="Nunito Sans Light" w:hAnsi="Nunito Sans Light"/>
                <w:sz w:val="19"/>
                <w:szCs w:val="19"/>
              </w:rPr>
              <w:t xml:space="preserve">Urban Heat Island Effect Action Plan </w:t>
            </w:r>
          </w:p>
          <w:p w14:paraId="5BB18D12" w14:textId="77777777" w:rsidR="00E436CC" w:rsidRPr="006E32DF" w:rsidRDefault="00E436CC" w:rsidP="00E436CC">
            <w:pPr>
              <w:pStyle w:val="ListParagraph"/>
              <w:numPr>
                <w:ilvl w:val="0"/>
                <w:numId w:val="35"/>
              </w:numPr>
              <w:spacing w:line="216" w:lineRule="auto"/>
              <w:ind w:left="360"/>
              <w:rPr>
                <w:rFonts w:ascii="Nunito Sans Light" w:hAnsi="Nunito Sans Light"/>
                <w:sz w:val="19"/>
                <w:szCs w:val="19"/>
              </w:rPr>
            </w:pPr>
            <w:r>
              <w:rPr>
                <w:rFonts w:ascii="Nunito Sans Light" w:hAnsi="Nunito Sans Light"/>
                <w:sz w:val="19"/>
                <w:szCs w:val="19"/>
              </w:rPr>
              <w:t>Urban Forest Strategy</w:t>
            </w:r>
          </w:p>
          <w:p w14:paraId="457DC8AD" w14:textId="77777777" w:rsidR="00E436CC" w:rsidRDefault="00E436CC" w:rsidP="00E436CC">
            <w:pPr>
              <w:pStyle w:val="ListParagraph"/>
              <w:numPr>
                <w:ilvl w:val="0"/>
                <w:numId w:val="35"/>
              </w:numPr>
              <w:spacing w:line="216" w:lineRule="auto"/>
              <w:ind w:left="360"/>
              <w:rPr>
                <w:rFonts w:ascii="Nunito Sans Light" w:hAnsi="Nunito Sans Light"/>
                <w:sz w:val="19"/>
                <w:szCs w:val="19"/>
              </w:rPr>
            </w:pPr>
            <w:r w:rsidRPr="00DF17AF">
              <w:rPr>
                <w:rFonts w:ascii="Nunito Sans Light" w:hAnsi="Nunito Sans Light"/>
                <w:sz w:val="19"/>
                <w:szCs w:val="19"/>
              </w:rPr>
              <w:t>Open Space Strategy</w:t>
            </w:r>
          </w:p>
          <w:p w14:paraId="05886639" w14:textId="77777777" w:rsidR="00E436CC" w:rsidRDefault="00E436CC" w:rsidP="00E436CC">
            <w:pPr>
              <w:pStyle w:val="ListParagraph"/>
              <w:numPr>
                <w:ilvl w:val="0"/>
                <w:numId w:val="35"/>
              </w:numPr>
              <w:spacing w:line="216" w:lineRule="auto"/>
              <w:ind w:left="360"/>
              <w:rPr>
                <w:rFonts w:ascii="Nunito Sans Light" w:hAnsi="Nunito Sans Light"/>
                <w:sz w:val="19"/>
                <w:szCs w:val="19"/>
              </w:rPr>
            </w:pPr>
            <w:r>
              <w:rPr>
                <w:rFonts w:ascii="Nunito Sans Light" w:hAnsi="Nunito Sans Light"/>
                <w:sz w:val="19"/>
                <w:szCs w:val="19"/>
              </w:rPr>
              <w:t xml:space="preserve">Draft Community Infrastructure Plan </w:t>
            </w:r>
          </w:p>
          <w:p w14:paraId="5CC65639" w14:textId="77777777" w:rsidR="00E436CC" w:rsidRPr="00660CE2" w:rsidRDefault="00E436CC" w:rsidP="00E436CC">
            <w:pPr>
              <w:pStyle w:val="ListParagraph"/>
              <w:numPr>
                <w:ilvl w:val="0"/>
                <w:numId w:val="35"/>
              </w:numPr>
              <w:spacing w:line="216" w:lineRule="auto"/>
              <w:ind w:left="360"/>
              <w:rPr>
                <w:rFonts w:ascii="Nunito Sans Light" w:hAnsi="Nunito Sans Light"/>
                <w:sz w:val="19"/>
                <w:szCs w:val="19"/>
              </w:rPr>
            </w:pPr>
            <w:r>
              <w:rPr>
                <w:rFonts w:ascii="Nunito Sans Light" w:hAnsi="Nunito Sans Light"/>
                <w:sz w:val="19"/>
                <w:szCs w:val="19"/>
              </w:rPr>
              <w:t>Zero Carbon Moreland – Climate Emergency Action Plan</w:t>
            </w:r>
          </w:p>
        </w:tc>
        <w:tc>
          <w:tcPr>
            <w:tcW w:w="4534" w:type="dxa"/>
            <w:tcBorders>
              <w:top w:val="single" w:sz="4" w:space="0" w:color="FFFFFF"/>
              <w:left w:val="single" w:sz="4" w:space="0" w:color="FFFFFF"/>
              <w:bottom w:val="single" w:sz="4" w:space="0" w:color="FFFFFF"/>
              <w:right w:val="single" w:sz="4" w:space="0" w:color="FFFFFF"/>
            </w:tcBorders>
            <w:shd w:val="clear" w:color="auto" w:fill="DAF1E7"/>
          </w:tcPr>
          <w:p w14:paraId="3FE6A76B" w14:textId="77777777" w:rsidR="00E436CC" w:rsidRPr="006E32DF" w:rsidRDefault="00E436CC" w:rsidP="00E436CC">
            <w:pPr>
              <w:pStyle w:val="ListParagraph"/>
              <w:numPr>
                <w:ilvl w:val="0"/>
                <w:numId w:val="35"/>
              </w:numPr>
              <w:spacing w:line="216" w:lineRule="auto"/>
              <w:ind w:left="360"/>
              <w:rPr>
                <w:rFonts w:ascii="Nunito Sans Light" w:hAnsi="Nunito Sans Light"/>
                <w:sz w:val="19"/>
                <w:szCs w:val="19"/>
              </w:rPr>
            </w:pPr>
            <w:r>
              <w:rPr>
                <w:rFonts w:ascii="Nunito Sans Light" w:hAnsi="Nunito Sans Light"/>
                <w:sz w:val="19"/>
                <w:szCs w:val="19"/>
              </w:rPr>
              <w:t>Nature Plan</w:t>
            </w:r>
          </w:p>
          <w:p w14:paraId="0EB17E21" w14:textId="77777777" w:rsidR="00E436CC" w:rsidRPr="006C5257" w:rsidRDefault="00E436CC" w:rsidP="00E436CC">
            <w:pPr>
              <w:pStyle w:val="ListParagraph"/>
              <w:numPr>
                <w:ilvl w:val="0"/>
                <w:numId w:val="35"/>
              </w:numPr>
              <w:spacing w:line="216" w:lineRule="auto"/>
              <w:ind w:left="360"/>
              <w:rPr>
                <w:rFonts w:ascii="Nunito Sans Light" w:hAnsi="Nunito Sans Light"/>
                <w:sz w:val="19"/>
                <w:szCs w:val="19"/>
              </w:rPr>
            </w:pPr>
            <w:r w:rsidRPr="00A257AF">
              <w:rPr>
                <w:rFonts w:ascii="Nunito Sans Light" w:hAnsi="Nunito Sans Light"/>
                <w:sz w:val="19"/>
                <w:szCs w:val="19"/>
              </w:rPr>
              <w:t>Park Close to Home Framework</w:t>
            </w:r>
            <w:r w:rsidDel="009F75A7">
              <w:rPr>
                <w:rFonts w:ascii="Nunito Sans Light" w:hAnsi="Nunito Sans Light"/>
                <w:sz w:val="19"/>
                <w:szCs w:val="19"/>
              </w:rPr>
              <w:t xml:space="preserve"> </w:t>
            </w:r>
          </w:p>
          <w:p w14:paraId="4A406BB0" w14:textId="77777777" w:rsidR="00E436CC" w:rsidRPr="006E32DF" w:rsidRDefault="00E436CC" w:rsidP="00E436CC">
            <w:pPr>
              <w:pStyle w:val="ListParagraph"/>
              <w:numPr>
                <w:ilvl w:val="0"/>
                <w:numId w:val="35"/>
              </w:numPr>
              <w:spacing w:line="216" w:lineRule="auto"/>
              <w:ind w:left="360"/>
              <w:rPr>
                <w:rFonts w:ascii="Nunito Sans Light" w:hAnsi="Nunito Sans Light"/>
                <w:sz w:val="19"/>
                <w:szCs w:val="19"/>
              </w:rPr>
            </w:pPr>
            <w:r w:rsidRPr="00A257AF">
              <w:rPr>
                <w:rFonts w:ascii="Nunito Sans Light" w:hAnsi="Nunito Sans Light"/>
                <w:sz w:val="19"/>
                <w:szCs w:val="19"/>
              </w:rPr>
              <w:t>Towards a Water</w:t>
            </w:r>
            <w:r>
              <w:rPr>
                <w:rFonts w:ascii="Nunito Sans Light" w:hAnsi="Nunito Sans Light"/>
                <w:sz w:val="19"/>
                <w:szCs w:val="19"/>
              </w:rPr>
              <w:t xml:space="preserve"> </w:t>
            </w:r>
            <w:r w:rsidRPr="00A257AF">
              <w:rPr>
                <w:rFonts w:ascii="Nunito Sans Light" w:hAnsi="Nunito Sans Light"/>
                <w:sz w:val="19"/>
                <w:szCs w:val="19"/>
              </w:rPr>
              <w:t>Sensitive City</w:t>
            </w:r>
          </w:p>
          <w:p w14:paraId="24702584" w14:textId="77777777" w:rsidR="00E436CC" w:rsidRDefault="00E436CC" w:rsidP="00E436CC">
            <w:pPr>
              <w:pStyle w:val="ListParagraph"/>
              <w:numPr>
                <w:ilvl w:val="0"/>
                <w:numId w:val="35"/>
              </w:numPr>
              <w:spacing w:line="216" w:lineRule="auto"/>
              <w:ind w:left="360"/>
              <w:rPr>
                <w:rFonts w:ascii="Nunito Sans Light" w:hAnsi="Nunito Sans Light"/>
                <w:sz w:val="19"/>
                <w:szCs w:val="19"/>
              </w:rPr>
            </w:pPr>
            <w:r w:rsidRPr="00A257AF">
              <w:rPr>
                <w:rFonts w:ascii="Nunito Sans Light" w:hAnsi="Nunito Sans Light"/>
                <w:sz w:val="19"/>
                <w:szCs w:val="19"/>
              </w:rPr>
              <w:t>Cooling the Upfield Corridor -</w:t>
            </w:r>
            <w:r>
              <w:rPr>
                <w:rFonts w:ascii="Nunito Sans Light" w:hAnsi="Nunito Sans Light"/>
                <w:sz w:val="19"/>
                <w:szCs w:val="19"/>
              </w:rPr>
              <w:t xml:space="preserve"> </w:t>
            </w:r>
            <w:r w:rsidRPr="00A257AF">
              <w:rPr>
                <w:rFonts w:ascii="Nunito Sans Light" w:hAnsi="Nunito Sans Light"/>
                <w:sz w:val="19"/>
                <w:szCs w:val="19"/>
              </w:rPr>
              <w:t>Action Plan</w:t>
            </w:r>
          </w:p>
          <w:p w14:paraId="7D5C05FA" w14:textId="77777777" w:rsidR="00E436CC" w:rsidRDefault="00E436CC" w:rsidP="00E436CC">
            <w:pPr>
              <w:pStyle w:val="ListParagraph"/>
              <w:numPr>
                <w:ilvl w:val="0"/>
                <w:numId w:val="35"/>
              </w:numPr>
              <w:spacing w:line="216" w:lineRule="auto"/>
              <w:ind w:left="360"/>
              <w:rPr>
                <w:rFonts w:ascii="Nunito Sans Light" w:hAnsi="Nunito Sans Light"/>
                <w:sz w:val="19"/>
                <w:szCs w:val="19"/>
              </w:rPr>
            </w:pPr>
            <w:r>
              <w:rPr>
                <w:rFonts w:ascii="Nunito Sans Light" w:hAnsi="Nunito Sans Light"/>
                <w:sz w:val="19"/>
                <w:szCs w:val="19"/>
              </w:rPr>
              <w:t>Moreland Sustainable Buildings Policy</w:t>
            </w:r>
          </w:p>
          <w:p w14:paraId="4E5E3D88" w14:textId="77777777" w:rsidR="00E436CC" w:rsidRDefault="00E436CC" w:rsidP="00E436CC">
            <w:pPr>
              <w:pStyle w:val="ListParagraph"/>
              <w:numPr>
                <w:ilvl w:val="0"/>
                <w:numId w:val="35"/>
              </w:numPr>
              <w:spacing w:line="216" w:lineRule="auto"/>
              <w:ind w:left="360"/>
              <w:rPr>
                <w:rFonts w:ascii="Nunito Sans Light" w:hAnsi="Nunito Sans Light"/>
                <w:sz w:val="19"/>
                <w:szCs w:val="19"/>
              </w:rPr>
            </w:pPr>
            <w:r>
              <w:rPr>
                <w:rFonts w:ascii="Nunito Sans Light" w:hAnsi="Nunito Sans Light"/>
                <w:sz w:val="19"/>
                <w:szCs w:val="19"/>
              </w:rPr>
              <w:t>Victorian B</w:t>
            </w:r>
            <w:r w:rsidRPr="009F75A7">
              <w:rPr>
                <w:rFonts w:ascii="Nunito Sans Light" w:hAnsi="Nunito Sans Light"/>
                <w:sz w:val="19"/>
                <w:szCs w:val="19"/>
              </w:rPr>
              <w:t xml:space="preserve">uilt </w:t>
            </w:r>
            <w:r>
              <w:rPr>
                <w:rFonts w:ascii="Nunito Sans Light" w:hAnsi="Nunito Sans Light"/>
                <w:sz w:val="19"/>
                <w:szCs w:val="19"/>
              </w:rPr>
              <w:t>E</w:t>
            </w:r>
            <w:r w:rsidRPr="009F75A7">
              <w:rPr>
                <w:rFonts w:ascii="Nunito Sans Light" w:hAnsi="Nunito Sans Light"/>
                <w:sz w:val="19"/>
                <w:szCs w:val="19"/>
              </w:rPr>
              <w:t>nvironment Adaptation action plan</w:t>
            </w:r>
          </w:p>
          <w:p w14:paraId="106B7209" w14:textId="77777777" w:rsidR="00E436CC" w:rsidRPr="00660CE2" w:rsidRDefault="00E436CC" w:rsidP="00E436CC">
            <w:pPr>
              <w:pStyle w:val="ListParagraph"/>
              <w:numPr>
                <w:ilvl w:val="0"/>
                <w:numId w:val="35"/>
              </w:numPr>
              <w:spacing w:line="216" w:lineRule="auto"/>
              <w:ind w:left="360"/>
              <w:rPr>
                <w:rFonts w:ascii="Nunito Sans Light" w:hAnsi="Nunito Sans Light"/>
                <w:sz w:val="19"/>
                <w:szCs w:val="19"/>
              </w:rPr>
            </w:pPr>
            <w:r>
              <w:rPr>
                <w:rFonts w:ascii="Nunito Sans Light" w:hAnsi="Nunito Sans Light"/>
                <w:sz w:val="19"/>
                <w:szCs w:val="19"/>
              </w:rPr>
              <w:t xml:space="preserve">Victorian </w:t>
            </w:r>
            <w:r w:rsidRPr="00660CE2">
              <w:rPr>
                <w:rFonts w:ascii="Nunito Sans Light" w:hAnsi="Nunito Sans Light"/>
                <w:sz w:val="19"/>
                <w:szCs w:val="19"/>
              </w:rPr>
              <w:t>Natural Environment Adaptation Action Plan</w:t>
            </w:r>
          </w:p>
          <w:p w14:paraId="05027EC4" w14:textId="77777777" w:rsidR="00E436CC" w:rsidRPr="00660CE2" w:rsidRDefault="00E436CC" w:rsidP="00E436CC">
            <w:pPr>
              <w:pStyle w:val="ListParagraph"/>
              <w:numPr>
                <w:ilvl w:val="0"/>
                <w:numId w:val="35"/>
              </w:numPr>
              <w:spacing w:line="216" w:lineRule="auto"/>
              <w:ind w:left="360"/>
              <w:rPr>
                <w:rFonts w:ascii="Nunito Sans Light" w:hAnsi="Nunito Sans Light"/>
                <w:sz w:val="19"/>
                <w:szCs w:val="19"/>
              </w:rPr>
            </w:pPr>
            <w:r>
              <w:rPr>
                <w:rFonts w:ascii="Nunito Sans Light" w:hAnsi="Nunito Sans Light"/>
                <w:sz w:val="19"/>
                <w:szCs w:val="19"/>
              </w:rPr>
              <w:t xml:space="preserve">Victorian </w:t>
            </w:r>
            <w:r w:rsidRPr="00660CE2">
              <w:rPr>
                <w:rFonts w:ascii="Nunito Sans Light" w:hAnsi="Nunito Sans Light"/>
                <w:sz w:val="19"/>
                <w:szCs w:val="19"/>
              </w:rPr>
              <w:t>Water Cycle Adaptation Action Plan</w:t>
            </w:r>
          </w:p>
          <w:p w14:paraId="4BC5E138" w14:textId="77777777" w:rsidR="00E436CC" w:rsidRDefault="00E436CC" w:rsidP="00250405">
            <w:pPr>
              <w:pStyle w:val="ListParagraph"/>
              <w:spacing w:after="0" w:line="240" w:lineRule="auto"/>
              <w:contextualSpacing w:val="0"/>
              <w:rPr>
                <w:rFonts w:ascii="Nunito Sans Light" w:hAnsi="Nunito Sans Light"/>
                <w:sz w:val="19"/>
                <w:szCs w:val="19"/>
              </w:rPr>
            </w:pPr>
          </w:p>
        </w:tc>
      </w:tr>
    </w:tbl>
    <w:p w14:paraId="10514B08" w14:textId="77777777" w:rsidR="00E436CC" w:rsidRPr="00BD0998" w:rsidRDefault="00E436CC" w:rsidP="00E436CC">
      <w:pPr>
        <w:rPr>
          <w:rFonts w:ascii="Nunito Sans Light" w:hAnsi="Nunito Sans Light"/>
          <w:color w:val="231F20"/>
        </w:rPr>
      </w:pPr>
      <w:r w:rsidRPr="00BD0998">
        <w:rPr>
          <w:rFonts w:ascii="Nunito Sans Light" w:hAnsi="Nunito Sans Light"/>
          <w:color w:val="231F20"/>
        </w:rPr>
        <w:br w:type="page"/>
      </w:r>
    </w:p>
    <w:p w14:paraId="19B81E1E" w14:textId="77777777" w:rsidR="00E436CC" w:rsidRPr="00BD0998" w:rsidRDefault="00E436CC" w:rsidP="00E436CC">
      <w:pPr>
        <w:spacing w:after="0"/>
        <w:outlineLvl w:val="0"/>
        <w:rPr>
          <w:rFonts w:ascii="Galano Grotesque ExtraBold" w:hAnsi="Galano Grotesque ExtraBold"/>
          <w:color w:val="6787D8"/>
          <w:spacing w:val="-4"/>
          <w:sz w:val="34"/>
          <w:szCs w:val="32"/>
        </w:rPr>
      </w:pPr>
      <w:r w:rsidRPr="00BD0998">
        <w:rPr>
          <w:rFonts w:ascii="Galano Grotesque ExtraBold" w:hAnsi="Galano Grotesque ExtraBold"/>
          <w:color w:val="6787D8"/>
          <w:spacing w:val="-4"/>
          <w:sz w:val="34"/>
          <w:szCs w:val="32"/>
        </w:rPr>
        <w:lastRenderedPageBreak/>
        <w:t xml:space="preserve">Goal 3 – </w:t>
      </w:r>
      <w:r>
        <w:rPr>
          <w:rFonts w:ascii="Galano Grotesque ExtraBold" w:hAnsi="Galano Grotesque ExtraBold"/>
          <w:color w:val="6787D8"/>
          <w:spacing w:val="-4"/>
          <w:sz w:val="34"/>
          <w:szCs w:val="32"/>
        </w:rPr>
        <w:t xml:space="preserve">Community </w:t>
      </w:r>
      <w:r w:rsidRPr="00BD0998">
        <w:rPr>
          <w:rFonts w:ascii="Galano Grotesque ExtraBold" w:hAnsi="Galano Grotesque ExtraBold"/>
          <w:color w:val="6787D8"/>
          <w:spacing w:val="-4"/>
          <w:sz w:val="34"/>
          <w:szCs w:val="32"/>
        </w:rPr>
        <w:t xml:space="preserve">services </w:t>
      </w:r>
    </w:p>
    <w:p w14:paraId="47682A52" w14:textId="77777777" w:rsidR="00E436CC" w:rsidRPr="00BD0998" w:rsidRDefault="00E436CC" w:rsidP="00E436CC">
      <w:pPr>
        <w:pBdr>
          <w:top w:val="single" w:sz="4" w:space="3" w:color="6787D8"/>
          <w:bottom w:val="single" w:sz="4" w:space="3" w:color="6787D8"/>
        </w:pBdr>
        <w:spacing w:before="100" w:beforeAutospacing="1" w:after="100" w:afterAutospacing="1" w:line="300" w:lineRule="atLeast"/>
        <w:ind w:right="57"/>
        <w:rPr>
          <w:rFonts w:ascii="Nunito Sans" w:hAnsi="Nunito Sans"/>
          <w:b/>
          <w:color w:val="6787D8"/>
        </w:rPr>
      </w:pPr>
      <w:r w:rsidRPr="00BD0998">
        <w:rPr>
          <w:rFonts w:ascii="Nunito Sans" w:hAnsi="Nunito Sans"/>
          <w:b/>
          <w:color w:val="6787D8"/>
        </w:rPr>
        <w:t>By 2030, Council services are resilient to climate impacts such that we can support our community through the shocks and stressors associated with climate change</w:t>
      </w:r>
    </w:p>
    <w:p w14:paraId="022C5D94" w14:textId="77777777" w:rsidR="00E436CC" w:rsidRDefault="00E436CC" w:rsidP="00E436CC">
      <w:pPr>
        <w:spacing w:line="216" w:lineRule="auto"/>
        <w:jc w:val="both"/>
        <w:rPr>
          <w:rFonts w:ascii="Nunito Sans Light" w:hAnsi="Nunito Sans Light"/>
          <w:color w:val="231F20"/>
        </w:rPr>
      </w:pPr>
      <w:r>
        <w:rPr>
          <w:rFonts w:ascii="Nunito Sans Light" w:hAnsi="Nunito Sans Light"/>
          <w:color w:val="231F20"/>
        </w:rPr>
        <w:t xml:space="preserve">Council Plan Strategic Objective 3.3 recognises the importance of effective climate change adaptation to delivering health and wellbeing outcomes to the Moreland community. Aging people, young children and vulnerable persons are the most severely impacted by climate change. Climate change is also likely to increase the vulnerability of sections of the broader population. In combination, the demand for Councils’ community services is likely to increase, while the provision of these services will become more challenging through chronic and extreme events. </w:t>
      </w:r>
    </w:p>
    <w:p w14:paraId="7B0EA106" w14:textId="77777777" w:rsidR="00E436CC" w:rsidRPr="00523B06" w:rsidRDefault="00E436CC" w:rsidP="00E436CC">
      <w:pPr>
        <w:spacing w:line="216" w:lineRule="auto"/>
        <w:jc w:val="both"/>
        <w:rPr>
          <w:rFonts w:ascii="Nunito Sans Light" w:hAnsi="Nunito Sans Light"/>
          <w:color w:val="FF0000"/>
        </w:rPr>
      </w:pPr>
      <w:r>
        <w:rPr>
          <w:rFonts w:ascii="Nunito Sans Light" w:hAnsi="Nunito Sans Light"/>
          <w:color w:val="231F20"/>
        </w:rPr>
        <w:t xml:space="preserve">The demand placed on Council’s emergency management functions is already increasing in response to more frequent and severe weather events. Proactive planning is necessary to allow Council to continue delivering these services as demand increases, while also providing support to neighbouring local governments through partnerships arrangements. </w:t>
      </w:r>
    </w:p>
    <w:tbl>
      <w:tblPr>
        <w:tblStyle w:val="TableGrid1"/>
        <w:tblW w:w="9067" w:type="dxa"/>
        <w:tblCellMar>
          <w:top w:w="57" w:type="dxa"/>
          <w:bottom w:w="57" w:type="dxa"/>
        </w:tblCellMar>
        <w:tblLook w:val="04A0" w:firstRow="1" w:lastRow="0" w:firstColumn="1" w:lastColumn="0" w:noHBand="0" w:noVBand="1"/>
      </w:tblPr>
      <w:tblGrid>
        <w:gridCol w:w="9067"/>
      </w:tblGrid>
      <w:tr w:rsidR="00E436CC" w:rsidRPr="00BD0998" w14:paraId="06753402" w14:textId="77777777" w:rsidTr="00250405">
        <w:trPr>
          <w:cnfStyle w:val="100000000000" w:firstRow="1" w:lastRow="0" w:firstColumn="0" w:lastColumn="0" w:oddVBand="0" w:evenVBand="0" w:oddHBand="0" w:evenHBand="0" w:firstRowFirstColumn="0" w:firstRowLastColumn="0" w:lastRowFirstColumn="0" w:lastRowLastColumn="0"/>
        </w:trPr>
        <w:tc>
          <w:tcPr>
            <w:tcW w:w="9067" w:type="dxa"/>
            <w:tcBorders>
              <w:top w:val="single" w:sz="4" w:space="0" w:color="FFFFFF"/>
              <w:left w:val="single" w:sz="4" w:space="0" w:color="FFFFFF"/>
              <w:bottom w:val="single" w:sz="4" w:space="0" w:color="FFFFFF"/>
              <w:right w:val="single" w:sz="4" w:space="0" w:color="FFFFFF"/>
            </w:tcBorders>
            <w:shd w:val="clear" w:color="auto" w:fill="AC0000"/>
          </w:tcPr>
          <w:p w14:paraId="7B444E1A" w14:textId="77777777" w:rsidR="00E436CC" w:rsidRPr="00BD0998" w:rsidRDefault="00E436CC" w:rsidP="00250405">
            <w:pPr>
              <w:spacing w:line="216" w:lineRule="auto"/>
              <w:contextualSpacing/>
              <w:rPr>
                <w:bCs/>
                <w:color w:val="FFFFFF"/>
              </w:rPr>
            </w:pPr>
            <w:r>
              <w:rPr>
                <w:bCs/>
                <w:color w:val="FFFFFF"/>
              </w:rPr>
              <w:t>OBJECTIVES</w:t>
            </w:r>
            <w:r w:rsidRPr="00BD0998">
              <w:rPr>
                <w:bCs/>
                <w:color w:val="FFFFFF"/>
              </w:rPr>
              <w:t xml:space="preserve"> and </w:t>
            </w:r>
            <w:r>
              <w:rPr>
                <w:bCs/>
                <w:color w:val="FFFFFF"/>
              </w:rPr>
              <w:t>desired O</w:t>
            </w:r>
            <w:r w:rsidRPr="00BD0998">
              <w:rPr>
                <w:bCs/>
                <w:color w:val="FFFFFF"/>
              </w:rPr>
              <w:t>utcomes</w:t>
            </w:r>
          </w:p>
        </w:tc>
      </w:tr>
      <w:tr w:rsidR="00E436CC" w:rsidRPr="00BD0998" w14:paraId="43B89F3C" w14:textId="77777777" w:rsidTr="00250405">
        <w:tc>
          <w:tcPr>
            <w:tcW w:w="9067" w:type="dxa"/>
            <w:tcBorders>
              <w:top w:val="single" w:sz="4" w:space="0" w:color="FFFFFF"/>
              <w:left w:val="single" w:sz="4" w:space="0" w:color="FFFFFF"/>
              <w:bottom w:val="single" w:sz="4" w:space="0" w:color="FFFFFF"/>
              <w:right w:val="single" w:sz="4" w:space="0" w:color="FFFFFF"/>
            </w:tcBorders>
            <w:shd w:val="clear" w:color="auto" w:fill="FF595A"/>
          </w:tcPr>
          <w:p w14:paraId="5958EE3E" w14:textId="77777777" w:rsidR="00E436CC" w:rsidRPr="00BD0998" w:rsidRDefault="00E436CC" w:rsidP="00250405">
            <w:pPr>
              <w:spacing w:line="216" w:lineRule="auto"/>
              <w:ind w:left="743" w:hanging="743"/>
              <w:rPr>
                <w:rFonts w:ascii="Nunito Sans" w:hAnsi="Nunito Sans"/>
                <w:b/>
                <w:bCs/>
                <w:color w:val="FFFFFF"/>
              </w:rPr>
            </w:pPr>
            <w:r w:rsidRPr="00E1070B">
              <w:rPr>
                <w:rFonts w:ascii="Nunito Sans" w:hAnsi="Nunito Sans"/>
                <w:b/>
                <w:bCs/>
                <w:caps/>
                <w:color w:val="FFFFFF" w:themeColor="background1"/>
              </w:rPr>
              <w:t>3.1</w:t>
            </w:r>
            <w:r w:rsidRPr="00E1070B">
              <w:rPr>
                <w:rFonts w:ascii="Nunito Sans" w:hAnsi="Nunito Sans"/>
                <w:b/>
                <w:bCs/>
                <w:caps/>
                <w:color w:val="FFFFFF" w:themeColor="background1"/>
              </w:rPr>
              <w:tab/>
              <w:t>To build the resilience of essential Council services to ensure service continuity through chronic and extreme climate events</w:t>
            </w:r>
          </w:p>
        </w:tc>
      </w:tr>
      <w:tr w:rsidR="00E436CC" w:rsidRPr="00BD0998" w14:paraId="48004BC9" w14:textId="77777777" w:rsidTr="00250405">
        <w:trPr>
          <w:trHeight w:val="781"/>
        </w:trPr>
        <w:tc>
          <w:tcPr>
            <w:tcW w:w="9067" w:type="dxa"/>
            <w:tcBorders>
              <w:top w:val="single" w:sz="4" w:space="0" w:color="FFFFFF"/>
              <w:left w:val="single" w:sz="4" w:space="0" w:color="FFFFFF"/>
              <w:right w:val="single" w:sz="4" w:space="0" w:color="FFFFFF"/>
            </w:tcBorders>
            <w:shd w:val="clear" w:color="auto" w:fill="FFDDDD"/>
          </w:tcPr>
          <w:p w14:paraId="1CC18B0E" w14:textId="77777777" w:rsidR="00E436CC" w:rsidRPr="00BD0998" w:rsidRDefault="00E436CC" w:rsidP="00250405">
            <w:pPr>
              <w:spacing w:line="216" w:lineRule="auto"/>
              <w:ind w:left="743" w:hanging="743"/>
              <w:rPr>
                <w:rFonts w:ascii="Nunito Sans Light" w:hAnsi="Nunito Sans Light"/>
                <w:sz w:val="19"/>
                <w:szCs w:val="19"/>
              </w:rPr>
            </w:pPr>
            <w:r w:rsidRPr="00BD0998">
              <w:rPr>
                <w:rFonts w:ascii="Nunito Sans Light" w:hAnsi="Nunito Sans Light"/>
                <w:sz w:val="19"/>
                <w:szCs w:val="19"/>
              </w:rPr>
              <w:t>3.1.1</w:t>
            </w:r>
            <w:r w:rsidRPr="00BD0998">
              <w:rPr>
                <w:rFonts w:ascii="Nunito Sans Light" w:hAnsi="Nunito Sans Light"/>
                <w:sz w:val="19"/>
                <w:szCs w:val="19"/>
              </w:rPr>
              <w:tab/>
              <w:t>Council understands the community’s changing vulnerability to climate impacts, has prioritised these and is developing and implementing appropriate responses through its services.</w:t>
            </w:r>
            <w:r>
              <w:rPr>
                <w:rFonts w:ascii="Nunito Sans Light" w:hAnsi="Nunito Sans Light"/>
                <w:sz w:val="19"/>
                <w:szCs w:val="19"/>
              </w:rPr>
              <w:br/>
            </w:r>
            <w:r w:rsidRPr="0047502B">
              <w:rPr>
                <w:rFonts w:ascii="Nunito Sans Light" w:hAnsi="Nunito Sans Light"/>
                <w:i/>
                <w:iCs/>
                <w:sz w:val="19"/>
                <w:szCs w:val="19"/>
              </w:rPr>
              <w:t>Dependent on</w:t>
            </w:r>
            <w:r>
              <w:rPr>
                <w:rFonts w:ascii="Nunito Sans Light" w:hAnsi="Nunito Sans Light"/>
                <w:i/>
                <w:iCs/>
                <w:sz w:val="19"/>
                <w:szCs w:val="19"/>
              </w:rPr>
              <w:t xml:space="preserve"> 1.1.5, 1.1.6, 1.2.1, and 1.3.1. </w:t>
            </w:r>
          </w:p>
        </w:tc>
      </w:tr>
      <w:tr w:rsidR="00E436CC" w:rsidRPr="00BD0998" w14:paraId="111C6E9D" w14:textId="77777777" w:rsidTr="00250405">
        <w:trPr>
          <w:trHeight w:val="851"/>
        </w:trPr>
        <w:tc>
          <w:tcPr>
            <w:tcW w:w="9067" w:type="dxa"/>
            <w:tcBorders>
              <w:top w:val="single" w:sz="4" w:space="0" w:color="FFFFFF"/>
              <w:left w:val="single" w:sz="4" w:space="0" w:color="FFFFFF"/>
              <w:right w:val="single" w:sz="4" w:space="0" w:color="FFFFFF"/>
            </w:tcBorders>
            <w:shd w:val="clear" w:color="auto" w:fill="FFDDDD"/>
          </w:tcPr>
          <w:p w14:paraId="4E684499" w14:textId="77777777" w:rsidR="00E436CC" w:rsidRPr="00BD0998" w:rsidRDefault="00E436CC" w:rsidP="00250405">
            <w:pPr>
              <w:spacing w:line="216" w:lineRule="auto"/>
              <w:ind w:left="743" w:hanging="743"/>
              <w:rPr>
                <w:rFonts w:ascii="Nunito Sans Light" w:hAnsi="Nunito Sans Light"/>
                <w:sz w:val="19"/>
                <w:szCs w:val="19"/>
              </w:rPr>
            </w:pPr>
            <w:r w:rsidRPr="00BD0998">
              <w:rPr>
                <w:rFonts w:ascii="Nunito Sans Light" w:hAnsi="Nunito Sans Light"/>
                <w:i/>
                <w:iCs/>
                <w:sz w:val="19"/>
                <w:szCs w:val="19"/>
              </w:rPr>
              <w:t xml:space="preserve"> </w:t>
            </w:r>
            <w:r w:rsidRPr="00BD0998">
              <w:rPr>
                <w:rFonts w:ascii="Nunito Sans Light" w:hAnsi="Nunito Sans Light"/>
                <w:sz w:val="19"/>
                <w:szCs w:val="19"/>
              </w:rPr>
              <w:t>3.1.</w:t>
            </w:r>
            <w:r>
              <w:rPr>
                <w:rFonts w:ascii="Nunito Sans Light" w:hAnsi="Nunito Sans Light"/>
                <w:sz w:val="19"/>
                <w:szCs w:val="19"/>
              </w:rPr>
              <w:t>2</w:t>
            </w:r>
            <w:r w:rsidRPr="00BD0998">
              <w:rPr>
                <w:rFonts w:ascii="Nunito Sans Light" w:hAnsi="Nunito Sans Light"/>
                <w:sz w:val="19"/>
                <w:szCs w:val="19"/>
              </w:rPr>
              <w:tab/>
              <w:t xml:space="preserve">Council’s business continuity, service resilience and disaster recovery planning include provision of </w:t>
            </w:r>
            <w:r>
              <w:rPr>
                <w:rFonts w:ascii="Nunito Sans Light" w:hAnsi="Nunito Sans Light"/>
                <w:sz w:val="19"/>
                <w:szCs w:val="19"/>
              </w:rPr>
              <w:t xml:space="preserve">prioritised </w:t>
            </w:r>
            <w:r w:rsidRPr="00BD0998">
              <w:rPr>
                <w:rFonts w:ascii="Nunito Sans Light" w:hAnsi="Nunito Sans Light"/>
                <w:sz w:val="19"/>
                <w:szCs w:val="19"/>
              </w:rPr>
              <w:t>services through acute, chronic, sustained and compound climate events</w:t>
            </w:r>
            <w:r>
              <w:rPr>
                <w:rFonts w:ascii="Nunito Sans Light" w:hAnsi="Nunito Sans Light"/>
                <w:sz w:val="19"/>
                <w:szCs w:val="19"/>
              </w:rPr>
              <w:t>, in line with the organisational risk tolerance statement and climate scenarios.</w:t>
            </w:r>
            <w:r>
              <w:rPr>
                <w:rFonts w:ascii="Nunito Sans Light" w:hAnsi="Nunito Sans Light"/>
                <w:sz w:val="19"/>
                <w:szCs w:val="19"/>
              </w:rPr>
              <w:br/>
            </w:r>
            <w:r w:rsidRPr="00BD0998">
              <w:rPr>
                <w:rFonts w:ascii="Nunito Sans Light" w:hAnsi="Nunito Sans Light"/>
                <w:i/>
                <w:iCs/>
                <w:sz w:val="19"/>
                <w:szCs w:val="19"/>
              </w:rPr>
              <w:t xml:space="preserve">Dependent on </w:t>
            </w:r>
            <w:r>
              <w:rPr>
                <w:rFonts w:ascii="Nunito Sans Light" w:hAnsi="Nunito Sans Light"/>
                <w:i/>
                <w:iCs/>
                <w:sz w:val="19"/>
                <w:szCs w:val="19"/>
              </w:rPr>
              <w:t>1.1.2, 1.1.4, 1.2.1 and 1.3.1</w:t>
            </w:r>
          </w:p>
        </w:tc>
      </w:tr>
      <w:tr w:rsidR="00E436CC" w:rsidRPr="00BD0998" w14:paraId="54DB755E" w14:textId="77777777" w:rsidTr="00250405">
        <w:trPr>
          <w:trHeight w:val="542"/>
        </w:trPr>
        <w:tc>
          <w:tcPr>
            <w:tcW w:w="9067" w:type="dxa"/>
            <w:tcBorders>
              <w:top w:val="single" w:sz="4" w:space="0" w:color="FFFFFF"/>
              <w:left w:val="single" w:sz="4" w:space="0" w:color="FFFFFF"/>
              <w:right w:val="single" w:sz="4" w:space="0" w:color="FFFFFF"/>
            </w:tcBorders>
            <w:shd w:val="clear" w:color="auto" w:fill="FFDDDD"/>
          </w:tcPr>
          <w:p w14:paraId="0ACC2606" w14:textId="77777777" w:rsidR="00E436CC" w:rsidRPr="00BD0998" w:rsidRDefault="00E436CC" w:rsidP="00250405">
            <w:pPr>
              <w:spacing w:line="216" w:lineRule="auto"/>
              <w:ind w:left="743" w:hanging="743"/>
              <w:rPr>
                <w:rFonts w:ascii="Nunito Sans Light" w:hAnsi="Nunito Sans Light"/>
                <w:sz w:val="19"/>
                <w:szCs w:val="19"/>
              </w:rPr>
            </w:pPr>
            <w:r w:rsidRPr="00BD0998">
              <w:rPr>
                <w:rFonts w:ascii="Nunito Sans Light" w:hAnsi="Nunito Sans Light"/>
                <w:sz w:val="19"/>
                <w:szCs w:val="19"/>
              </w:rPr>
              <w:t>3.1.</w:t>
            </w:r>
            <w:r>
              <w:rPr>
                <w:rFonts w:ascii="Nunito Sans Light" w:hAnsi="Nunito Sans Light"/>
                <w:sz w:val="19"/>
                <w:szCs w:val="19"/>
              </w:rPr>
              <w:t>3</w:t>
            </w:r>
            <w:r w:rsidRPr="00BD0998">
              <w:rPr>
                <w:rFonts w:ascii="Nunito Sans Light" w:hAnsi="Nunito Sans Light"/>
                <w:sz w:val="19"/>
                <w:szCs w:val="19"/>
              </w:rPr>
              <w:tab/>
              <w:t xml:space="preserve">Council undertakes medium/long-term service planning based on agreed </w:t>
            </w:r>
            <w:r>
              <w:rPr>
                <w:rFonts w:ascii="Nunito Sans Light" w:hAnsi="Nunito Sans Light"/>
                <w:sz w:val="19"/>
                <w:szCs w:val="19"/>
              </w:rPr>
              <w:t xml:space="preserve">climate </w:t>
            </w:r>
            <w:r w:rsidRPr="00BD0998">
              <w:rPr>
                <w:rFonts w:ascii="Nunito Sans Light" w:hAnsi="Nunito Sans Light"/>
                <w:sz w:val="19"/>
                <w:szCs w:val="19"/>
              </w:rPr>
              <w:t xml:space="preserve">scenarios and expected changes in </w:t>
            </w:r>
            <w:r>
              <w:rPr>
                <w:rFonts w:ascii="Nunito Sans Light" w:hAnsi="Nunito Sans Light"/>
                <w:sz w:val="19"/>
                <w:szCs w:val="19"/>
              </w:rPr>
              <w:t xml:space="preserve">the </w:t>
            </w:r>
            <w:r w:rsidRPr="00BD0998">
              <w:rPr>
                <w:rFonts w:ascii="Nunito Sans Light" w:hAnsi="Nunito Sans Light"/>
                <w:sz w:val="19"/>
                <w:szCs w:val="19"/>
              </w:rPr>
              <w:t xml:space="preserve">demand </w:t>
            </w:r>
            <w:r>
              <w:rPr>
                <w:rFonts w:ascii="Nunito Sans Light" w:hAnsi="Nunito Sans Light"/>
                <w:sz w:val="19"/>
                <w:szCs w:val="19"/>
              </w:rPr>
              <w:t xml:space="preserve">on </w:t>
            </w:r>
            <w:r w:rsidRPr="00BD0998">
              <w:rPr>
                <w:rFonts w:ascii="Nunito Sans Light" w:hAnsi="Nunito Sans Light"/>
                <w:sz w:val="19"/>
                <w:szCs w:val="19"/>
              </w:rPr>
              <w:t>services</w:t>
            </w:r>
            <w:r>
              <w:rPr>
                <w:rFonts w:ascii="Nunito Sans Light" w:hAnsi="Nunito Sans Light"/>
                <w:sz w:val="19"/>
                <w:szCs w:val="19"/>
              </w:rPr>
              <w:t xml:space="preserve"> in these plausible futures.</w:t>
            </w:r>
            <w:r>
              <w:rPr>
                <w:rFonts w:ascii="Nunito Sans Light" w:hAnsi="Nunito Sans Light"/>
                <w:sz w:val="19"/>
                <w:szCs w:val="19"/>
              </w:rPr>
              <w:br/>
            </w:r>
            <w:r w:rsidRPr="0047502B">
              <w:rPr>
                <w:rFonts w:ascii="Nunito Sans Light" w:hAnsi="Nunito Sans Light"/>
                <w:i/>
                <w:iCs/>
                <w:sz w:val="19"/>
                <w:szCs w:val="19"/>
              </w:rPr>
              <w:t xml:space="preserve">Dependent on 1.1.4, 1.4.3, </w:t>
            </w:r>
            <w:r>
              <w:rPr>
                <w:rFonts w:ascii="Nunito Sans Light" w:hAnsi="Nunito Sans Light"/>
                <w:i/>
                <w:iCs/>
                <w:sz w:val="19"/>
                <w:szCs w:val="19"/>
              </w:rPr>
              <w:t xml:space="preserve">1.3.1 and </w:t>
            </w:r>
            <w:r w:rsidRPr="0047502B">
              <w:rPr>
                <w:rFonts w:ascii="Nunito Sans Light" w:hAnsi="Nunito Sans Light"/>
                <w:i/>
                <w:iCs/>
                <w:sz w:val="19"/>
                <w:szCs w:val="19"/>
              </w:rPr>
              <w:t>3.1.1</w:t>
            </w:r>
          </w:p>
        </w:tc>
      </w:tr>
      <w:tr w:rsidR="00E436CC" w:rsidRPr="00BD0998" w14:paraId="644DA9C5" w14:textId="77777777" w:rsidTr="00250405">
        <w:tc>
          <w:tcPr>
            <w:tcW w:w="9067" w:type="dxa"/>
            <w:tcBorders>
              <w:top w:val="single" w:sz="4" w:space="0" w:color="FFFFFF"/>
              <w:left w:val="single" w:sz="4" w:space="0" w:color="FFFFFF"/>
              <w:bottom w:val="single" w:sz="4" w:space="0" w:color="FFFFFF"/>
              <w:right w:val="single" w:sz="4" w:space="0" w:color="FFFFFF"/>
            </w:tcBorders>
            <w:shd w:val="clear" w:color="auto" w:fill="FF595A"/>
          </w:tcPr>
          <w:p w14:paraId="0232720A" w14:textId="77777777" w:rsidR="00E436CC" w:rsidRPr="00BD0998" w:rsidRDefault="00E436CC" w:rsidP="00250405">
            <w:pPr>
              <w:spacing w:line="216" w:lineRule="auto"/>
              <w:ind w:left="743" w:hanging="743"/>
              <w:rPr>
                <w:rFonts w:ascii="Nunito Sans" w:hAnsi="Nunito Sans"/>
                <w:b/>
                <w:color w:val="FFFFFF"/>
              </w:rPr>
            </w:pPr>
            <w:r w:rsidRPr="00E1070B">
              <w:rPr>
                <w:rFonts w:ascii="Nunito Sans" w:hAnsi="Nunito Sans"/>
                <w:b/>
                <w:bCs/>
                <w:caps/>
                <w:color w:val="FFFFFF" w:themeColor="background1"/>
              </w:rPr>
              <w:t>3.2</w:t>
            </w:r>
            <w:r w:rsidRPr="00E1070B">
              <w:rPr>
                <w:rFonts w:ascii="Nunito Sans" w:hAnsi="Nunito Sans"/>
                <w:b/>
                <w:bCs/>
                <w:caps/>
                <w:color w:val="FFFFFF" w:themeColor="background1"/>
              </w:rPr>
              <w:tab/>
              <w:t>To improve Council’s emergency management capacity in line with preparedness for likely future climate change events</w:t>
            </w:r>
          </w:p>
        </w:tc>
      </w:tr>
      <w:tr w:rsidR="00E436CC" w:rsidRPr="00BD0998" w14:paraId="6D5697B6" w14:textId="77777777" w:rsidTr="00250405">
        <w:trPr>
          <w:trHeight w:val="877"/>
        </w:trPr>
        <w:tc>
          <w:tcPr>
            <w:tcW w:w="9067" w:type="dxa"/>
            <w:tcBorders>
              <w:top w:val="single" w:sz="4" w:space="0" w:color="FFFFFF"/>
              <w:left w:val="single" w:sz="4" w:space="0" w:color="FFFFFF"/>
              <w:right w:val="single" w:sz="4" w:space="0" w:color="FFFFFF"/>
            </w:tcBorders>
            <w:shd w:val="clear" w:color="auto" w:fill="FFDDDD"/>
            <w:hideMark/>
          </w:tcPr>
          <w:p w14:paraId="1276D6FE" w14:textId="77777777" w:rsidR="00E436CC" w:rsidRPr="00BD0998" w:rsidRDefault="00E436CC" w:rsidP="00250405">
            <w:pPr>
              <w:spacing w:line="216" w:lineRule="auto"/>
              <w:ind w:left="743" w:hanging="743"/>
              <w:rPr>
                <w:rFonts w:ascii="Nunito Sans Light" w:hAnsi="Nunito Sans Light"/>
                <w:sz w:val="19"/>
                <w:szCs w:val="19"/>
              </w:rPr>
            </w:pPr>
            <w:r w:rsidRPr="00BD0998">
              <w:rPr>
                <w:rFonts w:ascii="Nunito Sans Light" w:hAnsi="Nunito Sans Light"/>
                <w:sz w:val="19"/>
                <w:szCs w:val="19"/>
              </w:rPr>
              <w:t>3.2.1</w:t>
            </w:r>
            <w:r w:rsidRPr="00BD0998">
              <w:rPr>
                <w:rFonts w:ascii="Nunito Sans Light" w:hAnsi="Nunito Sans Light"/>
                <w:sz w:val="19"/>
                <w:szCs w:val="19"/>
              </w:rPr>
              <w:tab/>
              <w:t>Council integrates and draws on climate scenarios, climate change projections and adaptation planning approaches to ensure its emergency planning and preparedness accounts for future climate change impacts.</w:t>
            </w:r>
          </w:p>
          <w:p w14:paraId="74229261" w14:textId="77777777" w:rsidR="00E436CC" w:rsidRPr="00BD0998" w:rsidRDefault="00E436CC" w:rsidP="00250405">
            <w:pPr>
              <w:spacing w:line="216" w:lineRule="auto"/>
              <w:ind w:left="743" w:hanging="743"/>
              <w:rPr>
                <w:rFonts w:ascii="Nunito Sans Light" w:hAnsi="Nunito Sans Light"/>
                <w:i/>
                <w:iCs/>
                <w:sz w:val="19"/>
                <w:szCs w:val="19"/>
              </w:rPr>
            </w:pPr>
            <w:r w:rsidRPr="00BD0998">
              <w:rPr>
                <w:rFonts w:ascii="Nunito Sans Light" w:hAnsi="Nunito Sans Light"/>
                <w:i/>
                <w:iCs/>
                <w:sz w:val="19"/>
                <w:szCs w:val="19"/>
              </w:rPr>
              <w:tab/>
              <w:t xml:space="preserve">Dependent on </w:t>
            </w:r>
            <w:r>
              <w:rPr>
                <w:rFonts w:ascii="Nunito Sans Light" w:hAnsi="Nunito Sans Light"/>
                <w:i/>
                <w:iCs/>
                <w:sz w:val="19"/>
                <w:szCs w:val="19"/>
              </w:rPr>
              <w:t>1.1.1, 1.1.2, 1.1.3 and 1.1.4</w:t>
            </w:r>
          </w:p>
        </w:tc>
      </w:tr>
      <w:tr w:rsidR="00E436CC" w:rsidRPr="00BD0998" w14:paraId="5DA55170" w14:textId="77777777" w:rsidTr="00250405">
        <w:trPr>
          <w:trHeight w:val="867"/>
        </w:trPr>
        <w:tc>
          <w:tcPr>
            <w:tcW w:w="9067" w:type="dxa"/>
            <w:tcBorders>
              <w:top w:val="single" w:sz="4" w:space="0" w:color="FFFFFF"/>
              <w:left w:val="single" w:sz="4" w:space="0" w:color="FFFFFF"/>
              <w:right w:val="single" w:sz="4" w:space="0" w:color="FFFFFF"/>
            </w:tcBorders>
            <w:shd w:val="clear" w:color="auto" w:fill="FFDDDD"/>
          </w:tcPr>
          <w:p w14:paraId="2E07005A" w14:textId="77777777" w:rsidR="00E436CC" w:rsidRPr="00BD0998" w:rsidRDefault="00E436CC" w:rsidP="00250405">
            <w:pPr>
              <w:spacing w:line="216" w:lineRule="auto"/>
              <w:ind w:left="743" w:hanging="743"/>
              <w:rPr>
                <w:rFonts w:ascii="Nunito Sans Light" w:hAnsi="Nunito Sans Light"/>
                <w:sz w:val="19"/>
                <w:szCs w:val="19"/>
              </w:rPr>
            </w:pPr>
            <w:r w:rsidRPr="00BD0998">
              <w:rPr>
                <w:rFonts w:ascii="Nunito Sans Light" w:hAnsi="Nunito Sans Light"/>
                <w:sz w:val="19"/>
                <w:szCs w:val="19"/>
              </w:rPr>
              <w:t>3.2.</w:t>
            </w:r>
            <w:r>
              <w:rPr>
                <w:rFonts w:ascii="Nunito Sans Light" w:hAnsi="Nunito Sans Light"/>
                <w:sz w:val="19"/>
                <w:szCs w:val="19"/>
              </w:rPr>
              <w:t>2</w:t>
            </w:r>
            <w:r w:rsidRPr="00BD0998">
              <w:rPr>
                <w:rFonts w:ascii="Nunito Sans Light" w:hAnsi="Nunito Sans Light"/>
                <w:sz w:val="19"/>
                <w:szCs w:val="19"/>
              </w:rPr>
              <w:tab/>
              <w:t>Council has established processes to rapidly recover from climate</w:t>
            </w:r>
            <w:r>
              <w:rPr>
                <w:rFonts w:ascii="Nunito Sans Light" w:hAnsi="Nunito Sans Light"/>
                <w:sz w:val="19"/>
                <w:szCs w:val="19"/>
              </w:rPr>
              <w:t xml:space="preserve"> events </w:t>
            </w:r>
            <w:r w:rsidRPr="00BD0998">
              <w:rPr>
                <w:rFonts w:ascii="Nunito Sans Light" w:hAnsi="Nunito Sans Light"/>
                <w:sz w:val="19"/>
                <w:szCs w:val="19"/>
              </w:rPr>
              <w:t>that draw on our emergency management capability, learn from these and rebuild to a better adapted state.</w:t>
            </w:r>
            <w:r>
              <w:rPr>
                <w:rFonts w:ascii="Nunito Sans Light" w:hAnsi="Nunito Sans Light"/>
                <w:sz w:val="19"/>
                <w:szCs w:val="19"/>
              </w:rPr>
              <w:br/>
            </w:r>
            <w:r w:rsidRPr="0047502B">
              <w:rPr>
                <w:rFonts w:ascii="Nunito Sans Light" w:hAnsi="Nunito Sans Light"/>
                <w:i/>
                <w:iCs/>
                <w:sz w:val="19"/>
                <w:szCs w:val="19"/>
              </w:rPr>
              <w:t xml:space="preserve">Dependent on </w:t>
            </w:r>
            <w:r>
              <w:rPr>
                <w:rFonts w:ascii="Nunito Sans Light" w:hAnsi="Nunito Sans Light"/>
                <w:i/>
                <w:iCs/>
                <w:sz w:val="19"/>
                <w:szCs w:val="19"/>
              </w:rPr>
              <w:t xml:space="preserve">1.3.3, 1.3.4, </w:t>
            </w:r>
            <w:r w:rsidRPr="0047502B">
              <w:rPr>
                <w:rFonts w:ascii="Nunito Sans Light" w:hAnsi="Nunito Sans Light"/>
                <w:i/>
                <w:iCs/>
                <w:sz w:val="19"/>
                <w:szCs w:val="19"/>
              </w:rPr>
              <w:t>1.4.</w:t>
            </w:r>
            <w:r>
              <w:rPr>
                <w:rFonts w:ascii="Nunito Sans Light" w:hAnsi="Nunito Sans Light"/>
                <w:i/>
                <w:iCs/>
                <w:sz w:val="19"/>
                <w:szCs w:val="19"/>
              </w:rPr>
              <w:t>3</w:t>
            </w:r>
            <w:r w:rsidRPr="0047502B">
              <w:rPr>
                <w:rFonts w:ascii="Nunito Sans Light" w:hAnsi="Nunito Sans Light"/>
                <w:i/>
                <w:iCs/>
                <w:sz w:val="19"/>
                <w:szCs w:val="19"/>
              </w:rPr>
              <w:t xml:space="preserve"> and 1.4.</w:t>
            </w:r>
            <w:r>
              <w:rPr>
                <w:rFonts w:ascii="Nunito Sans Light" w:hAnsi="Nunito Sans Light"/>
                <w:i/>
                <w:iCs/>
                <w:sz w:val="19"/>
                <w:szCs w:val="19"/>
              </w:rPr>
              <w:t>4</w:t>
            </w:r>
          </w:p>
        </w:tc>
      </w:tr>
    </w:tbl>
    <w:p w14:paraId="2A32203D" w14:textId="77777777" w:rsidR="00E436CC" w:rsidRDefault="00E436CC" w:rsidP="00E436CC">
      <w:bookmarkStart w:id="12" w:name="_Hlk83896658"/>
    </w:p>
    <w:tbl>
      <w:tblPr>
        <w:tblStyle w:val="TableGrid1"/>
        <w:tblW w:w="9067" w:type="dxa"/>
        <w:tblCellMar>
          <w:top w:w="57" w:type="dxa"/>
          <w:bottom w:w="57" w:type="dxa"/>
        </w:tblCellMar>
        <w:tblLook w:val="04A0" w:firstRow="1" w:lastRow="0" w:firstColumn="1" w:lastColumn="0" w:noHBand="0" w:noVBand="1"/>
      </w:tblPr>
      <w:tblGrid>
        <w:gridCol w:w="4533"/>
        <w:gridCol w:w="4534"/>
      </w:tblGrid>
      <w:tr w:rsidR="00E436CC" w:rsidRPr="00BD0998" w14:paraId="34A8A67D" w14:textId="77777777" w:rsidTr="00250405">
        <w:trPr>
          <w:cnfStyle w:val="100000000000" w:firstRow="1" w:lastRow="0" w:firstColumn="0" w:lastColumn="0" w:oddVBand="0" w:evenVBand="0" w:oddHBand="0" w:evenHBand="0" w:firstRowFirstColumn="0" w:firstRowLastColumn="0" w:lastRowFirstColumn="0" w:lastRowLastColumn="0"/>
          <w:trHeight w:val="371"/>
        </w:trPr>
        <w:tc>
          <w:tcPr>
            <w:tcW w:w="9067" w:type="dxa"/>
            <w:gridSpan w:val="2"/>
            <w:tcBorders>
              <w:top w:val="single" w:sz="4" w:space="0" w:color="FFFFFF"/>
              <w:left w:val="single" w:sz="4" w:space="0" w:color="FFFFFF"/>
              <w:bottom w:val="single" w:sz="4" w:space="0" w:color="FFFFFF"/>
              <w:right w:val="single" w:sz="4" w:space="0" w:color="FFFFFF"/>
            </w:tcBorders>
            <w:shd w:val="clear" w:color="auto" w:fill="FF595A"/>
            <w:vAlign w:val="center"/>
          </w:tcPr>
          <w:p w14:paraId="600B82E0" w14:textId="77777777" w:rsidR="00E436CC" w:rsidRPr="000B0422" w:rsidRDefault="00E436CC" w:rsidP="00250405">
            <w:pPr>
              <w:spacing w:line="216" w:lineRule="auto"/>
              <w:contextualSpacing/>
              <w:rPr>
                <w:rFonts w:ascii="Nunito Sans Light" w:hAnsi="Nunito Sans Light"/>
                <w:sz w:val="19"/>
                <w:szCs w:val="19"/>
              </w:rPr>
            </w:pPr>
            <w:r w:rsidRPr="000B0422">
              <w:rPr>
                <w:color w:val="FFFFFF"/>
              </w:rPr>
              <w:t>Related strategies and initiatives</w:t>
            </w:r>
          </w:p>
        </w:tc>
      </w:tr>
      <w:tr w:rsidR="00E436CC" w:rsidRPr="00BD0998" w14:paraId="5C64174B" w14:textId="77777777" w:rsidTr="00250405">
        <w:trPr>
          <w:trHeight w:val="371"/>
        </w:trPr>
        <w:tc>
          <w:tcPr>
            <w:tcW w:w="4533" w:type="dxa"/>
            <w:tcBorders>
              <w:top w:val="single" w:sz="4" w:space="0" w:color="FFFFFF"/>
              <w:left w:val="single" w:sz="4" w:space="0" w:color="FFFFFF"/>
              <w:bottom w:val="single" w:sz="4" w:space="0" w:color="FFFFFF"/>
              <w:right w:val="single" w:sz="4" w:space="0" w:color="FFFFFF"/>
            </w:tcBorders>
            <w:shd w:val="clear" w:color="auto" w:fill="FFDDDD"/>
            <w:vAlign w:val="center"/>
          </w:tcPr>
          <w:p w14:paraId="4507DE74" w14:textId="77777777" w:rsidR="00E436CC" w:rsidRPr="006C3538" w:rsidRDefault="00E436CC" w:rsidP="00E436CC">
            <w:pPr>
              <w:pStyle w:val="ListParagraph"/>
              <w:numPr>
                <w:ilvl w:val="0"/>
                <w:numId w:val="35"/>
              </w:numPr>
              <w:spacing w:line="216" w:lineRule="auto"/>
              <w:ind w:left="360"/>
              <w:rPr>
                <w:rFonts w:ascii="Nunito Sans Light" w:hAnsi="Nunito Sans Light"/>
                <w:sz w:val="19"/>
                <w:szCs w:val="19"/>
              </w:rPr>
            </w:pPr>
            <w:r w:rsidRPr="006C3538">
              <w:rPr>
                <w:rFonts w:ascii="Nunito Sans Light" w:hAnsi="Nunito Sans Light"/>
                <w:sz w:val="19"/>
                <w:szCs w:val="19"/>
              </w:rPr>
              <w:t xml:space="preserve">Human Rights Policy </w:t>
            </w:r>
          </w:p>
          <w:p w14:paraId="59EDE833" w14:textId="77777777" w:rsidR="00E436CC" w:rsidRPr="006C3538" w:rsidRDefault="00E436CC" w:rsidP="00E436CC">
            <w:pPr>
              <w:pStyle w:val="ListParagraph"/>
              <w:numPr>
                <w:ilvl w:val="0"/>
                <w:numId w:val="35"/>
              </w:numPr>
              <w:spacing w:line="216" w:lineRule="auto"/>
              <w:ind w:left="360"/>
              <w:rPr>
                <w:rFonts w:ascii="Nunito Sans Light" w:hAnsi="Nunito Sans Light"/>
                <w:sz w:val="19"/>
                <w:szCs w:val="19"/>
              </w:rPr>
            </w:pPr>
            <w:r w:rsidRPr="006C3538">
              <w:rPr>
                <w:rFonts w:ascii="Nunito Sans Light" w:hAnsi="Nunito Sans Light"/>
                <w:sz w:val="19"/>
                <w:szCs w:val="19"/>
              </w:rPr>
              <w:t>Social Cohesion Plan</w:t>
            </w:r>
          </w:p>
          <w:p w14:paraId="16F1C120" w14:textId="77777777" w:rsidR="00E436CC" w:rsidRDefault="00E436CC" w:rsidP="00E436CC">
            <w:pPr>
              <w:pStyle w:val="ListParagraph"/>
              <w:numPr>
                <w:ilvl w:val="0"/>
                <w:numId w:val="35"/>
              </w:numPr>
              <w:spacing w:line="216" w:lineRule="auto"/>
              <w:ind w:left="360"/>
              <w:rPr>
                <w:rFonts w:ascii="Nunito Sans Light" w:hAnsi="Nunito Sans Light"/>
                <w:sz w:val="19"/>
                <w:szCs w:val="19"/>
              </w:rPr>
            </w:pPr>
            <w:r w:rsidRPr="00BD1506">
              <w:rPr>
                <w:rFonts w:ascii="Nunito Sans Light" w:hAnsi="Nunito Sans Light"/>
                <w:sz w:val="19"/>
                <w:szCs w:val="19"/>
              </w:rPr>
              <w:t>Community Infrastructure Plan</w:t>
            </w:r>
            <w:r w:rsidRPr="006C3538">
              <w:rPr>
                <w:rFonts w:ascii="Nunito Sans Light" w:hAnsi="Nunito Sans Light"/>
                <w:sz w:val="19"/>
                <w:szCs w:val="19"/>
              </w:rPr>
              <w:t xml:space="preserve"> </w:t>
            </w:r>
          </w:p>
          <w:p w14:paraId="538A9EDF" w14:textId="77777777" w:rsidR="00E436CC" w:rsidRDefault="00E436CC" w:rsidP="00E436CC">
            <w:pPr>
              <w:pStyle w:val="ListParagraph"/>
              <w:numPr>
                <w:ilvl w:val="0"/>
                <w:numId w:val="35"/>
              </w:numPr>
              <w:spacing w:line="216" w:lineRule="auto"/>
              <w:ind w:left="360"/>
              <w:rPr>
                <w:rFonts w:ascii="Nunito Sans Light" w:hAnsi="Nunito Sans Light"/>
                <w:sz w:val="19"/>
                <w:szCs w:val="19"/>
              </w:rPr>
            </w:pPr>
            <w:r w:rsidRPr="006C3538">
              <w:rPr>
                <w:rFonts w:ascii="Nunito Sans Light" w:hAnsi="Nunito Sans Light"/>
                <w:sz w:val="19"/>
                <w:szCs w:val="19"/>
              </w:rPr>
              <w:t>Children, Young People and Families Plan</w:t>
            </w:r>
          </w:p>
          <w:p w14:paraId="07FDBE56" w14:textId="77777777" w:rsidR="00E436CC" w:rsidRDefault="00E436CC" w:rsidP="00E436CC">
            <w:pPr>
              <w:pStyle w:val="ListParagraph"/>
              <w:numPr>
                <w:ilvl w:val="0"/>
                <w:numId w:val="35"/>
              </w:numPr>
              <w:spacing w:line="216" w:lineRule="auto"/>
              <w:ind w:left="360"/>
              <w:rPr>
                <w:rFonts w:ascii="Nunito Sans Light" w:hAnsi="Nunito Sans Light"/>
                <w:sz w:val="19"/>
                <w:szCs w:val="19"/>
              </w:rPr>
            </w:pPr>
            <w:r>
              <w:rPr>
                <w:rFonts w:ascii="Nunito Sans Light" w:hAnsi="Nunito Sans Light"/>
                <w:sz w:val="19"/>
                <w:szCs w:val="19"/>
              </w:rPr>
              <w:t>Living and Aging Well Framework</w:t>
            </w:r>
          </w:p>
          <w:p w14:paraId="2C7B9D3E" w14:textId="77777777" w:rsidR="00E436CC" w:rsidRDefault="00E436CC" w:rsidP="00E436CC">
            <w:pPr>
              <w:pStyle w:val="ListParagraph"/>
              <w:numPr>
                <w:ilvl w:val="0"/>
                <w:numId w:val="35"/>
              </w:numPr>
              <w:spacing w:line="216" w:lineRule="auto"/>
              <w:ind w:left="360"/>
              <w:rPr>
                <w:rFonts w:ascii="Nunito Sans Light" w:hAnsi="Nunito Sans Light"/>
                <w:sz w:val="19"/>
                <w:szCs w:val="19"/>
              </w:rPr>
            </w:pPr>
            <w:r w:rsidRPr="006C3538">
              <w:rPr>
                <w:rFonts w:ascii="Nunito Sans Light" w:hAnsi="Nunito Sans Light"/>
                <w:sz w:val="19"/>
                <w:szCs w:val="19"/>
              </w:rPr>
              <w:t>Disability Access and Inclusion Plan</w:t>
            </w:r>
            <w:r w:rsidRPr="007761BA">
              <w:rPr>
                <w:rFonts w:ascii="Nunito Sans Light" w:hAnsi="Nunito Sans Light"/>
                <w:sz w:val="19"/>
                <w:szCs w:val="19"/>
              </w:rPr>
              <w:t xml:space="preserve"> </w:t>
            </w:r>
          </w:p>
          <w:p w14:paraId="1D4C2F9D" w14:textId="77777777" w:rsidR="00E436CC" w:rsidRPr="00660CE2" w:rsidRDefault="00E436CC" w:rsidP="00E436CC">
            <w:pPr>
              <w:pStyle w:val="ListParagraph"/>
              <w:numPr>
                <w:ilvl w:val="0"/>
                <w:numId w:val="35"/>
              </w:numPr>
              <w:spacing w:line="216" w:lineRule="auto"/>
              <w:ind w:left="360"/>
              <w:rPr>
                <w:rFonts w:ascii="Nunito Sans Light" w:hAnsi="Nunito Sans Light"/>
                <w:sz w:val="19"/>
                <w:szCs w:val="19"/>
              </w:rPr>
            </w:pPr>
            <w:r w:rsidRPr="007761BA">
              <w:rPr>
                <w:rFonts w:ascii="Nunito Sans Light" w:hAnsi="Nunito Sans Light"/>
                <w:sz w:val="19"/>
                <w:szCs w:val="19"/>
              </w:rPr>
              <w:t>Early Years Infrastructure Plan</w:t>
            </w:r>
          </w:p>
        </w:tc>
        <w:tc>
          <w:tcPr>
            <w:tcW w:w="4534" w:type="dxa"/>
            <w:tcBorders>
              <w:top w:val="single" w:sz="4" w:space="0" w:color="FFFFFF"/>
              <w:left w:val="single" w:sz="4" w:space="0" w:color="FFFFFF"/>
              <w:bottom w:val="single" w:sz="4" w:space="0" w:color="FFFFFF"/>
              <w:right w:val="single" w:sz="4" w:space="0" w:color="FFFFFF"/>
            </w:tcBorders>
            <w:shd w:val="clear" w:color="auto" w:fill="FFDDDD"/>
            <w:vAlign w:val="center"/>
          </w:tcPr>
          <w:p w14:paraId="0ECB5695" w14:textId="77777777" w:rsidR="00E436CC" w:rsidRDefault="00E436CC" w:rsidP="00E436CC">
            <w:pPr>
              <w:pStyle w:val="ListParagraph"/>
              <w:numPr>
                <w:ilvl w:val="0"/>
                <w:numId w:val="35"/>
              </w:numPr>
              <w:spacing w:line="216" w:lineRule="auto"/>
              <w:ind w:left="360"/>
              <w:rPr>
                <w:rFonts w:ascii="Nunito Sans Light" w:hAnsi="Nunito Sans Light"/>
                <w:sz w:val="19"/>
                <w:szCs w:val="19"/>
              </w:rPr>
            </w:pPr>
            <w:r w:rsidRPr="009434AD">
              <w:rPr>
                <w:rFonts w:ascii="Nunito Sans Light" w:hAnsi="Nunito Sans Light"/>
                <w:sz w:val="19"/>
                <w:szCs w:val="19"/>
              </w:rPr>
              <w:t>Aquatic and Leisure Strategy 2018 -2038</w:t>
            </w:r>
          </w:p>
          <w:p w14:paraId="29C53C9D" w14:textId="77777777" w:rsidR="00E436CC" w:rsidRDefault="00E436CC" w:rsidP="00E436CC">
            <w:pPr>
              <w:pStyle w:val="ListParagraph"/>
              <w:numPr>
                <w:ilvl w:val="0"/>
                <w:numId w:val="35"/>
              </w:numPr>
              <w:spacing w:line="216" w:lineRule="auto"/>
              <w:ind w:left="360"/>
              <w:rPr>
                <w:rFonts w:ascii="Nunito Sans Light" w:hAnsi="Nunito Sans Light"/>
                <w:sz w:val="19"/>
                <w:szCs w:val="19"/>
              </w:rPr>
            </w:pPr>
            <w:r>
              <w:rPr>
                <w:rFonts w:ascii="Nunito Sans Light" w:hAnsi="Nunito Sans Light"/>
                <w:sz w:val="19"/>
                <w:szCs w:val="19"/>
              </w:rPr>
              <w:t>Municipal Emergency Management Plan</w:t>
            </w:r>
          </w:p>
          <w:p w14:paraId="0EB32C81" w14:textId="77777777" w:rsidR="00E436CC" w:rsidRDefault="00E436CC" w:rsidP="00E436CC">
            <w:pPr>
              <w:pStyle w:val="ListParagraph"/>
              <w:numPr>
                <w:ilvl w:val="0"/>
                <w:numId w:val="35"/>
              </w:numPr>
              <w:spacing w:line="216" w:lineRule="auto"/>
              <w:ind w:left="360"/>
              <w:rPr>
                <w:rFonts w:ascii="Nunito Sans Light" w:hAnsi="Nunito Sans Light"/>
                <w:sz w:val="19"/>
                <w:szCs w:val="19"/>
              </w:rPr>
            </w:pPr>
            <w:r>
              <w:rPr>
                <w:rFonts w:ascii="Nunito Sans Light" w:hAnsi="Nunito Sans Light"/>
                <w:sz w:val="19"/>
                <w:szCs w:val="19"/>
              </w:rPr>
              <w:t xml:space="preserve">Victorian </w:t>
            </w:r>
            <w:r w:rsidRPr="009F75A7">
              <w:rPr>
                <w:rFonts w:ascii="Nunito Sans Light" w:hAnsi="Nunito Sans Light"/>
                <w:sz w:val="19"/>
                <w:szCs w:val="19"/>
              </w:rPr>
              <w:t>Health and Human Services Climate Change Adaptation Action Plan 2022-2026</w:t>
            </w:r>
          </w:p>
          <w:p w14:paraId="0ABEFFB2" w14:textId="77777777" w:rsidR="00E436CC" w:rsidRPr="00660CE2" w:rsidRDefault="00E436CC" w:rsidP="00E436CC">
            <w:pPr>
              <w:pStyle w:val="ListParagraph"/>
              <w:numPr>
                <w:ilvl w:val="0"/>
                <w:numId w:val="35"/>
              </w:numPr>
              <w:spacing w:line="216" w:lineRule="auto"/>
              <w:ind w:left="360"/>
              <w:rPr>
                <w:rFonts w:ascii="Nunito Sans Light" w:hAnsi="Nunito Sans Light"/>
                <w:sz w:val="19"/>
                <w:szCs w:val="19"/>
              </w:rPr>
            </w:pPr>
            <w:r w:rsidRPr="00660CE2">
              <w:rPr>
                <w:rFonts w:ascii="Nunito Sans Light" w:hAnsi="Nunito Sans Light"/>
                <w:sz w:val="19"/>
                <w:szCs w:val="19"/>
              </w:rPr>
              <w:t>Victorian Public Health and Wellbeing Plan 2019 -2023</w:t>
            </w:r>
          </w:p>
        </w:tc>
      </w:tr>
    </w:tbl>
    <w:bookmarkEnd w:id="12"/>
    <w:p w14:paraId="06DE8AF7" w14:textId="77777777" w:rsidR="00E436CC" w:rsidRPr="00BD0998" w:rsidRDefault="00E436CC" w:rsidP="00E436CC">
      <w:pPr>
        <w:spacing w:after="0"/>
        <w:outlineLvl w:val="0"/>
        <w:rPr>
          <w:rFonts w:ascii="Galano Grotesque ExtraBold" w:hAnsi="Galano Grotesque ExtraBold"/>
          <w:color w:val="6787D8"/>
          <w:spacing w:val="-4"/>
          <w:sz w:val="34"/>
          <w:szCs w:val="32"/>
        </w:rPr>
      </w:pPr>
      <w:r w:rsidRPr="00BD0998">
        <w:rPr>
          <w:rFonts w:ascii="Galano Grotesque ExtraBold" w:hAnsi="Galano Grotesque ExtraBold"/>
          <w:color w:val="6787D8"/>
          <w:spacing w:val="-4"/>
          <w:sz w:val="34"/>
          <w:szCs w:val="32"/>
        </w:rPr>
        <w:lastRenderedPageBreak/>
        <w:t xml:space="preserve">Goal 4 – </w:t>
      </w:r>
      <w:bookmarkStart w:id="13" w:name="_Hlk87811529"/>
      <w:r w:rsidRPr="00BD0998">
        <w:rPr>
          <w:rFonts w:ascii="Galano Grotesque ExtraBold" w:hAnsi="Galano Grotesque ExtraBold"/>
          <w:color w:val="6787D8"/>
          <w:spacing w:val="-4"/>
          <w:sz w:val="34"/>
          <w:szCs w:val="32"/>
        </w:rPr>
        <w:t>Community and business</w:t>
      </w:r>
      <w:bookmarkEnd w:id="13"/>
    </w:p>
    <w:p w14:paraId="2285DCBB" w14:textId="77777777" w:rsidR="00E436CC" w:rsidRPr="00BD0998" w:rsidRDefault="00E436CC" w:rsidP="00E436CC">
      <w:pPr>
        <w:pBdr>
          <w:top w:val="single" w:sz="4" w:space="3" w:color="6787D8"/>
          <w:bottom w:val="single" w:sz="4" w:space="3" w:color="6787D8"/>
        </w:pBdr>
        <w:spacing w:before="100" w:beforeAutospacing="1" w:after="100" w:afterAutospacing="1" w:line="300" w:lineRule="atLeast"/>
        <w:ind w:right="57"/>
        <w:rPr>
          <w:rFonts w:ascii="Nunito Sans" w:hAnsi="Nunito Sans"/>
          <w:b/>
          <w:color w:val="6787D8"/>
        </w:rPr>
      </w:pPr>
      <w:bookmarkStart w:id="14" w:name="_Hlk88113555"/>
      <w:r w:rsidRPr="00BD0998">
        <w:rPr>
          <w:rFonts w:ascii="Nunito Sans" w:hAnsi="Nunito Sans"/>
          <w:b/>
          <w:color w:val="6787D8"/>
        </w:rPr>
        <w:t>By 2030, Moreland residents and businesses</w:t>
      </w:r>
      <w:r>
        <w:rPr>
          <w:rFonts w:ascii="Nunito Sans" w:hAnsi="Nunito Sans"/>
          <w:b/>
          <w:color w:val="6787D8"/>
        </w:rPr>
        <w:t xml:space="preserve"> have </w:t>
      </w:r>
      <w:r w:rsidRPr="00BD0998">
        <w:rPr>
          <w:rFonts w:ascii="Nunito Sans" w:hAnsi="Nunito Sans"/>
          <w:b/>
          <w:color w:val="6787D8"/>
        </w:rPr>
        <w:t>access</w:t>
      </w:r>
      <w:r>
        <w:rPr>
          <w:rFonts w:ascii="Nunito Sans" w:hAnsi="Nunito Sans"/>
          <w:b/>
          <w:color w:val="6787D8"/>
        </w:rPr>
        <w:t xml:space="preserve"> to</w:t>
      </w:r>
      <w:r w:rsidRPr="00BD0998">
        <w:rPr>
          <w:rFonts w:ascii="Nunito Sans" w:hAnsi="Nunito Sans"/>
          <w:b/>
          <w:color w:val="6787D8"/>
        </w:rPr>
        <w:t xml:space="preserve"> relevant and appropriate information and support from Council to take meaningful action to adapt and build resilience to climate change</w:t>
      </w:r>
    </w:p>
    <w:p w14:paraId="0471B1DA" w14:textId="77777777" w:rsidR="00E436CC" w:rsidRDefault="00E436CC" w:rsidP="00E436CC">
      <w:pPr>
        <w:spacing w:line="216" w:lineRule="auto"/>
        <w:jc w:val="both"/>
        <w:rPr>
          <w:rFonts w:ascii="Nunito Sans Light" w:hAnsi="Nunito Sans Light"/>
          <w:color w:val="231F20"/>
        </w:rPr>
      </w:pPr>
      <w:bookmarkStart w:id="15" w:name="_Hlk95994816"/>
      <w:r>
        <w:rPr>
          <w:rFonts w:ascii="Nunito Sans Light" w:hAnsi="Nunito Sans Light"/>
          <w:color w:val="231F20"/>
        </w:rPr>
        <w:t xml:space="preserve">Council recognises that communities and businesses face significant and increasing challenges due to climate change and other emerging risks. Understanding these challenges and having access to appropriate support can help drive community and business climate adaptation. Council action can empower individuals to make effective choices to reduce their exposure to climate risk and build resilience. </w:t>
      </w:r>
    </w:p>
    <w:p w14:paraId="18C0A95A" w14:textId="77777777" w:rsidR="00E436CC" w:rsidRDefault="00E436CC" w:rsidP="00E436CC">
      <w:pPr>
        <w:spacing w:line="216" w:lineRule="auto"/>
        <w:jc w:val="both"/>
        <w:rPr>
          <w:rFonts w:ascii="Nunito Sans Light" w:hAnsi="Nunito Sans Light"/>
          <w:color w:val="231F20"/>
        </w:rPr>
      </w:pPr>
      <w:r w:rsidRPr="009673ED">
        <w:rPr>
          <w:rFonts w:ascii="Nunito Sans Light" w:hAnsi="Nunito Sans Light"/>
          <w:color w:val="231F20"/>
        </w:rPr>
        <w:t>Climate resilience for communities and businesses is a function</w:t>
      </w:r>
      <w:r>
        <w:rPr>
          <w:rFonts w:ascii="Nunito Sans Light" w:hAnsi="Nunito Sans Light"/>
          <w:color w:val="231F20"/>
        </w:rPr>
        <w:t xml:space="preserve"> of</w:t>
      </w:r>
      <w:r w:rsidRPr="009673ED">
        <w:rPr>
          <w:rFonts w:ascii="Nunito Sans Light" w:hAnsi="Nunito Sans Light"/>
          <w:color w:val="231F20"/>
        </w:rPr>
        <w:t xml:space="preserve"> social and economic</w:t>
      </w:r>
      <w:r>
        <w:rPr>
          <w:rFonts w:ascii="Nunito Sans Light" w:hAnsi="Nunito Sans Light"/>
          <w:color w:val="231F20"/>
        </w:rPr>
        <w:t xml:space="preserve"> factors, as well as </w:t>
      </w:r>
      <w:r w:rsidRPr="009673ED">
        <w:rPr>
          <w:rFonts w:ascii="Nunito Sans Light" w:hAnsi="Nunito Sans Light"/>
          <w:color w:val="231F20"/>
        </w:rPr>
        <w:t xml:space="preserve">environmental </w:t>
      </w:r>
      <w:r>
        <w:rPr>
          <w:rFonts w:ascii="Nunito Sans Light" w:hAnsi="Nunito Sans Light"/>
          <w:color w:val="231F20"/>
        </w:rPr>
        <w:t xml:space="preserve">ones. Resilient communities are highly connected, equitable and just. Building the climate resilience of Moreland’s community is therefore closely tied to the effective delivery of Council’s human rights, </w:t>
      </w:r>
      <w:proofErr w:type="gramStart"/>
      <w:r>
        <w:rPr>
          <w:rFonts w:ascii="Nunito Sans Light" w:hAnsi="Nunito Sans Light"/>
          <w:color w:val="231F20"/>
        </w:rPr>
        <w:t>equity</w:t>
      </w:r>
      <w:proofErr w:type="gramEnd"/>
      <w:r>
        <w:rPr>
          <w:rFonts w:ascii="Nunito Sans Light" w:hAnsi="Nunito Sans Light"/>
          <w:color w:val="231F20"/>
        </w:rPr>
        <w:t xml:space="preserve"> and social cohesion work. These outcomes underpin people’s sense of safety, belonging and willingness to help one another, all of which support resilience.</w:t>
      </w:r>
      <w:bookmarkEnd w:id="15"/>
    </w:p>
    <w:tbl>
      <w:tblPr>
        <w:tblStyle w:val="TableGrid1"/>
        <w:tblW w:w="9067" w:type="dxa"/>
        <w:tblCellMar>
          <w:top w:w="57" w:type="dxa"/>
          <w:bottom w:w="57" w:type="dxa"/>
        </w:tblCellMar>
        <w:tblLook w:val="04A0" w:firstRow="1" w:lastRow="0" w:firstColumn="1" w:lastColumn="0" w:noHBand="0" w:noVBand="1"/>
      </w:tblPr>
      <w:tblGrid>
        <w:gridCol w:w="9067"/>
      </w:tblGrid>
      <w:tr w:rsidR="00E436CC" w:rsidRPr="00BD0998" w14:paraId="1AA68050" w14:textId="77777777" w:rsidTr="00250405">
        <w:trPr>
          <w:cnfStyle w:val="100000000000" w:firstRow="1" w:lastRow="0" w:firstColumn="0" w:lastColumn="0" w:oddVBand="0" w:evenVBand="0" w:oddHBand="0" w:evenHBand="0" w:firstRowFirstColumn="0" w:firstRowLastColumn="0" w:lastRowFirstColumn="0" w:lastRowLastColumn="0"/>
        </w:trPr>
        <w:tc>
          <w:tcPr>
            <w:tcW w:w="9067" w:type="dxa"/>
            <w:tcBorders>
              <w:top w:val="single" w:sz="4" w:space="0" w:color="FFFFFF"/>
              <w:left w:val="single" w:sz="4" w:space="0" w:color="FFFFFF"/>
              <w:bottom w:val="single" w:sz="4" w:space="0" w:color="FFFFFF"/>
              <w:right w:val="single" w:sz="4" w:space="0" w:color="FFFFFF"/>
            </w:tcBorders>
            <w:shd w:val="clear" w:color="auto" w:fill="752474"/>
          </w:tcPr>
          <w:bookmarkEnd w:id="14"/>
          <w:p w14:paraId="322D9B2B" w14:textId="77777777" w:rsidR="00E436CC" w:rsidRPr="00E1070B" w:rsidRDefault="00E436CC" w:rsidP="00250405">
            <w:pPr>
              <w:spacing w:line="216" w:lineRule="auto"/>
              <w:rPr>
                <w:bCs/>
                <w:color w:val="FFFFFF"/>
                <w:sz w:val="24"/>
                <w:szCs w:val="24"/>
              </w:rPr>
            </w:pPr>
            <w:r w:rsidRPr="00E1070B">
              <w:rPr>
                <w:bCs/>
                <w:color w:val="FFFFFF"/>
                <w:sz w:val="24"/>
                <w:szCs w:val="24"/>
              </w:rPr>
              <w:t xml:space="preserve">OBJECTIVES and </w:t>
            </w:r>
            <w:r>
              <w:rPr>
                <w:bCs/>
                <w:color w:val="FFFFFF"/>
                <w:sz w:val="24"/>
                <w:szCs w:val="24"/>
              </w:rPr>
              <w:t xml:space="preserve">desired </w:t>
            </w:r>
            <w:r w:rsidRPr="00E1070B">
              <w:rPr>
                <w:bCs/>
                <w:color w:val="FFFFFF"/>
                <w:sz w:val="24"/>
                <w:szCs w:val="24"/>
              </w:rPr>
              <w:t>Outcomes</w:t>
            </w:r>
          </w:p>
        </w:tc>
      </w:tr>
      <w:tr w:rsidR="00E436CC" w:rsidRPr="00BD0998" w14:paraId="78B895AD" w14:textId="77777777" w:rsidTr="00250405">
        <w:trPr>
          <w:trHeight w:val="340"/>
        </w:trPr>
        <w:tc>
          <w:tcPr>
            <w:tcW w:w="9067" w:type="dxa"/>
            <w:tcBorders>
              <w:top w:val="single" w:sz="4" w:space="0" w:color="FFFFFF"/>
              <w:left w:val="single" w:sz="4" w:space="0" w:color="FFFFFF"/>
              <w:bottom w:val="single" w:sz="4" w:space="0" w:color="FFFFFF"/>
              <w:right w:val="single" w:sz="4" w:space="0" w:color="FFFFFF"/>
            </w:tcBorders>
            <w:shd w:val="clear" w:color="auto" w:fill="CF63CE"/>
          </w:tcPr>
          <w:p w14:paraId="00953FAE" w14:textId="77777777" w:rsidR="00E436CC" w:rsidRPr="00BD0998" w:rsidRDefault="00E436CC" w:rsidP="00250405">
            <w:pPr>
              <w:spacing w:line="216" w:lineRule="auto"/>
              <w:ind w:left="743" w:hanging="743"/>
              <w:rPr>
                <w:rFonts w:ascii="Nunito Sans" w:hAnsi="Nunito Sans"/>
                <w:b/>
                <w:color w:val="FFFFFF"/>
              </w:rPr>
            </w:pPr>
            <w:r w:rsidRPr="00BD0998">
              <w:rPr>
                <w:rFonts w:ascii="Nunito Sans" w:hAnsi="Nunito Sans"/>
                <w:b/>
                <w:bCs/>
                <w:color w:val="FFFFFF"/>
              </w:rPr>
              <w:t>4.1</w:t>
            </w:r>
            <w:r w:rsidRPr="00BD0998">
              <w:rPr>
                <w:rFonts w:ascii="Nunito Sans" w:hAnsi="Nunito Sans"/>
                <w:b/>
                <w:bCs/>
                <w:color w:val="FFFFFF"/>
              </w:rPr>
              <w:tab/>
            </w:r>
            <w:r w:rsidRPr="00E1070B">
              <w:rPr>
                <w:rFonts w:ascii="Nunito Sans" w:hAnsi="Nunito Sans"/>
                <w:b/>
                <w:bCs/>
                <w:caps/>
                <w:color w:val="FFFFFF" w:themeColor="background1"/>
              </w:rPr>
              <w:t>To support and empower the Moreland community, and businesses, in identifying how they are impacted by climate change, now and into the future, and in acting to proactively manage these impacts</w:t>
            </w:r>
            <w:r w:rsidRPr="00BD0998">
              <w:rPr>
                <w:rFonts w:ascii="Nunito Sans" w:hAnsi="Nunito Sans"/>
                <w:b/>
                <w:color w:val="FFFFFF"/>
              </w:rPr>
              <w:t xml:space="preserve"> </w:t>
            </w:r>
          </w:p>
        </w:tc>
      </w:tr>
      <w:tr w:rsidR="00E436CC" w:rsidRPr="00BD0998" w14:paraId="7AF852DD" w14:textId="77777777" w:rsidTr="00250405">
        <w:trPr>
          <w:trHeight w:val="916"/>
        </w:trPr>
        <w:tc>
          <w:tcPr>
            <w:tcW w:w="9067" w:type="dxa"/>
            <w:tcBorders>
              <w:top w:val="single" w:sz="4" w:space="0" w:color="FFFFFF"/>
              <w:left w:val="single" w:sz="4" w:space="0" w:color="FFFFFF"/>
              <w:right w:val="single" w:sz="4" w:space="0" w:color="FFFFFF"/>
            </w:tcBorders>
            <w:shd w:val="clear" w:color="auto" w:fill="F5DFF5"/>
          </w:tcPr>
          <w:p w14:paraId="5C531924" w14:textId="77777777" w:rsidR="00E436CC" w:rsidRPr="00BD0998" w:rsidRDefault="00E436CC" w:rsidP="00250405">
            <w:pPr>
              <w:spacing w:line="216" w:lineRule="auto"/>
              <w:ind w:left="743" w:hanging="743"/>
              <w:rPr>
                <w:rFonts w:ascii="Nunito Sans Light" w:hAnsi="Nunito Sans Light"/>
                <w:sz w:val="19"/>
                <w:szCs w:val="19"/>
              </w:rPr>
            </w:pPr>
            <w:r w:rsidRPr="00BD0998">
              <w:rPr>
                <w:rFonts w:ascii="Nunito Sans Light" w:hAnsi="Nunito Sans Light"/>
                <w:sz w:val="19"/>
                <w:szCs w:val="19"/>
              </w:rPr>
              <w:t>4.1.</w:t>
            </w:r>
            <w:r>
              <w:rPr>
                <w:rFonts w:ascii="Nunito Sans Light" w:hAnsi="Nunito Sans Light"/>
                <w:sz w:val="19"/>
                <w:szCs w:val="19"/>
              </w:rPr>
              <w:t>1</w:t>
            </w:r>
            <w:r w:rsidRPr="00BD0998">
              <w:rPr>
                <w:rFonts w:ascii="Nunito Sans Light" w:hAnsi="Nunito Sans Light"/>
                <w:sz w:val="19"/>
                <w:szCs w:val="19"/>
              </w:rPr>
              <w:tab/>
              <w:t>Council understands</w:t>
            </w:r>
            <w:r>
              <w:rPr>
                <w:rFonts w:ascii="Nunito Sans Light" w:hAnsi="Nunito Sans Light"/>
                <w:sz w:val="19"/>
                <w:szCs w:val="19"/>
              </w:rPr>
              <w:t xml:space="preserve"> the</w:t>
            </w:r>
            <w:r w:rsidRPr="00BD0998">
              <w:rPr>
                <w:rFonts w:ascii="Nunito Sans Light" w:hAnsi="Nunito Sans Light"/>
                <w:sz w:val="19"/>
                <w:szCs w:val="19"/>
              </w:rPr>
              <w:t xml:space="preserve"> barriers and challenges Moreland residents face in adapting to climate change and building resilience.</w:t>
            </w:r>
            <w:r>
              <w:rPr>
                <w:rFonts w:ascii="Nunito Sans Light" w:hAnsi="Nunito Sans Light"/>
                <w:sz w:val="19"/>
                <w:szCs w:val="19"/>
              </w:rPr>
              <w:br/>
            </w:r>
            <w:r w:rsidRPr="0047502B">
              <w:rPr>
                <w:rFonts w:ascii="Nunito Sans Light" w:hAnsi="Nunito Sans Light"/>
                <w:i/>
                <w:iCs/>
                <w:sz w:val="19"/>
                <w:szCs w:val="19"/>
              </w:rPr>
              <w:t>Dependent on</w:t>
            </w:r>
            <w:r>
              <w:rPr>
                <w:rFonts w:ascii="Nunito Sans Light" w:hAnsi="Nunito Sans Light"/>
                <w:i/>
                <w:iCs/>
                <w:sz w:val="19"/>
                <w:szCs w:val="19"/>
              </w:rPr>
              <w:t xml:space="preserve"> 1.1.5, 1.1.6,</w:t>
            </w:r>
            <w:r w:rsidRPr="0047502B">
              <w:rPr>
                <w:rFonts w:ascii="Nunito Sans Light" w:hAnsi="Nunito Sans Light"/>
                <w:i/>
                <w:iCs/>
                <w:sz w:val="19"/>
                <w:szCs w:val="19"/>
              </w:rPr>
              <w:t xml:space="preserve"> 1.2.2 and 1.4.3</w:t>
            </w:r>
            <w:r w:rsidRPr="0047502B">
              <w:rPr>
                <w:rFonts w:ascii="Nunito Sans Light" w:hAnsi="Nunito Sans Light"/>
                <w:i/>
                <w:iCs/>
                <w:sz w:val="19"/>
                <w:szCs w:val="19"/>
              </w:rPr>
              <w:br/>
              <w:t>Related to 3.1.1</w:t>
            </w:r>
          </w:p>
        </w:tc>
      </w:tr>
      <w:tr w:rsidR="00E436CC" w:rsidRPr="00BD0998" w14:paraId="643E24EA" w14:textId="77777777" w:rsidTr="00250405">
        <w:trPr>
          <w:trHeight w:val="1031"/>
        </w:trPr>
        <w:tc>
          <w:tcPr>
            <w:tcW w:w="9067" w:type="dxa"/>
            <w:tcBorders>
              <w:top w:val="single" w:sz="4" w:space="0" w:color="FFFFFF"/>
              <w:left w:val="single" w:sz="4" w:space="0" w:color="FFFFFF"/>
              <w:right w:val="single" w:sz="4" w:space="0" w:color="FFFFFF"/>
            </w:tcBorders>
            <w:shd w:val="clear" w:color="auto" w:fill="F5DFF5"/>
            <w:hideMark/>
          </w:tcPr>
          <w:p w14:paraId="238FF1DB" w14:textId="77777777" w:rsidR="00E436CC" w:rsidRPr="00BD0998" w:rsidRDefault="00E436CC" w:rsidP="00250405">
            <w:pPr>
              <w:spacing w:line="216" w:lineRule="auto"/>
              <w:ind w:left="743" w:hanging="743"/>
              <w:rPr>
                <w:rFonts w:ascii="Nunito Sans Light" w:hAnsi="Nunito Sans Light"/>
                <w:sz w:val="19"/>
                <w:szCs w:val="19"/>
              </w:rPr>
            </w:pPr>
            <w:r w:rsidRPr="00BD0998">
              <w:rPr>
                <w:rFonts w:ascii="Nunito Sans Light" w:hAnsi="Nunito Sans Light"/>
                <w:sz w:val="19"/>
                <w:szCs w:val="19"/>
              </w:rPr>
              <w:t>4.1.</w:t>
            </w:r>
            <w:r>
              <w:rPr>
                <w:rFonts w:ascii="Nunito Sans Light" w:hAnsi="Nunito Sans Light"/>
                <w:sz w:val="19"/>
                <w:szCs w:val="19"/>
              </w:rPr>
              <w:t>2</w:t>
            </w:r>
            <w:r w:rsidRPr="00BD0998">
              <w:rPr>
                <w:rFonts w:ascii="Nunito Sans Light" w:hAnsi="Nunito Sans Light"/>
                <w:sz w:val="19"/>
                <w:szCs w:val="19"/>
              </w:rPr>
              <w:tab/>
              <w:t>Council</w:t>
            </w:r>
            <w:r>
              <w:rPr>
                <w:rFonts w:ascii="Nunito Sans Light" w:hAnsi="Nunito Sans Light"/>
                <w:sz w:val="19"/>
                <w:szCs w:val="19"/>
              </w:rPr>
              <w:t xml:space="preserve"> works with partners and </w:t>
            </w:r>
            <w:r w:rsidRPr="00BD0998">
              <w:rPr>
                <w:rFonts w:ascii="Nunito Sans Light" w:hAnsi="Nunito Sans Light"/>
                <w:sz w:val="19"/>
                <w:szCs w:val="19"/>
              </w:rPr>
              <w:t>provides appropriate support to Moreland residents and community</w:t>
            </w:r>
            <w:r>
              <w:rPr>
                <w:rFonts w:ascii="Nunito Sans Light" w:hAnsi="Nunito Sans Light"/>
                <w:sz w:val="19"/>
                <w:szCs w:val="19"/>
              </w:rPr>
              <w:t>, especially vulnerable cohorts,</w:t>
            </w:r>
            <w:r w:rsidRPr="00BD0998">
              <w:rPr>
                <w:rFonts w:ascii="Nunito Sans Light" w:hAnsi="Nunito Sans Light"/>
                <w:sz w:val="19"/>
                <w:szCs w:val="19"/>
              </w:rPr>
              <w:t xml:space="preserve"> to </w:t>
            </w:r>
            <w:r>
              <w:rPr>
                <w:rFonts w:ascii="Nunito Sans Light" w:hAnsi="Nunito Sans Light"/>
                <w:sz w:val="19"/>
                <w:szCs w:val="19"/>
              </w:rPr>
              <w:t xml:space="preserve">empower them in </w:t>
            </w:r>
            <w:r w:rsidRPr="00BD0998">
              <w:rPr>
                <w:rFonts w:ascii="Nunito Sans Light" w:hAnsi="Nunito Sans Light"/>
                <w:sz w:val="19"/>
                <w:szCs w:val="19"/>
              </w:rPr>
              <w:t>proactively adapt</w:t>
            </w:r>
            <w:r>
              <w:rPr>
                <w:rFonts w:ascii="Nunito Sans Light" w:hAnsi="Nunito Sans Light"/>
                <w:sz w:val="19"/>
                <w:szCs w:val="19"/>
              </w:rPr>
              <w:t>ing</w:t>
            </w:r>
            <w:r w:rsidRPr="00BD0998">
              <w:rPr>
                <w:rFonts w:ascii="Nunito Sans Light" w:hAnsi="Nunito Sans Light"/>
                <w:sz w:val="19"/>
                <w:szCs w:val="19"/>
              </w:rPr>
              <w:t xml:space="preserve"> to climate change and build</w:t>
            </w:r>
            <w:r>
              <w:rPr>
                <w:rFonts w:ascii="Nunito Sans Light" w:hAnsi="Nunito Sans Light"/>
                <w:sz w:val="19"/>
                <w:szCs w:val="19"/>
              </w:rPr>
              <w:t>ing</w:t>
            </w:r>
            <w:r w:rsidRPr="00BD0998">
              <w:rPr>
                <w:rFonts w:ascii="Nunito Sans Light" w:hAnsi="Nunito Sans Light"/>
                <w:sz w:val="19"/>
                <w:szCs w:val="19"/>
              </w:rPr>
              <w:t xml:space="preserve"> resilience. </w:t>
            </w:r>
            <w:r>
              <w:rPr>
                <w:rFonts w:ascii="Nunito Sans Light" w:hAnsi="Nunito Sans Light"/>
                <w:sz w:val="19"/>
                <w:szCs w:val="19"/>
              </w:rPr>
              <w:br/>
            </w:r>
            <w:r w:rsidRPr="0047502B">
              <w:rPr>
                <w:rFonts w:ascii="Nunito Sans Light" w:hAnsi="Nunito Sans Light"/>
                <w:i/>
                <w:iCs/>
                <w:sz w:val="19"/>
                <w:szCs w:val="19"/>
              </w:rPr>
              <w:t xml:space="preserve">Dependent on </w:t>
            </w:r>
            <w:r>
              <w:rPr>
                <w:rFonts w:ascii="Nunito Sans Light" w:hAnsi="Nunito Sans Light"/>
                <w:i/>
                <w:iCs/>
                <w:sz w:val="19"/>
                <w:szCs w:val="19"/>
              </w:rPr>
              <w:t>1.1.5, 1.1.6 and 5.1.2</w:t>
            </w:r>
            <w:r w:rsidRPr="0047502B">
              <w:rPr>
                <w:rFonts w:ascii="Nunito Sans Light" w:hAnsi="Nunito Sans Light"/>
                <w:i/>
                <w:iCs/>
                <w:sz w:val="19"/>
                <w:szCs w:val="19"/>
              </w:rPr>
              <w:br/>
              <w:t>Related to 3.1.1</w:t>
            </w:r>
          </w:p>
        </w:tc>
      </w:tr>
      <w:tr w:rsidR="00E436CC" w:rsidRPr="00BD0998" w14:paraId="0CE89764" w14:textId="77777777" w:rsidTr="00250405">
        <w:tc>
          <w:tcPr>
            <w:tcW w:w="9067" w:type="dxa"/>
            <w:tcBorders>
              <w:top w:val="single" w:sz="4" w:space="0" w:color="FFFFFF"/>
              <w:left w:val="single" w:sz="4" w:space="0" w:color="FFFFFF"/>
              <w:bottom w:val="single" w:sz="4" w:space="0" w:color="FFFFFF"/>
              <w:right w:val="single" w:sz="4" w:space="0" w:color="FFFFFF"/>
            </w:tcBorders>
            <w:shd w:val="clear" w:color="auto" w:fill="CF63CE"/>
          </w:tcPr>
          <w:p w14:paraId="3F1B145A" w14:textId="77777777" w:rsidR="00E436CC" w:rsidRPr="00BD0998" w:rsidRDefault="00E436CC" w:rsidP="00250405">
            <w:pPr>
              <w:spacing w:line="216" w:lineRule="auto"/>
              <w:ind w:left="743" w:hanging="743"/>
              <w:rPr>
                <w:rFonts w:ascii="Nunito Sans" w:hAnsi="Nunito Sans"/>
                <w:b/>
                <w:bCs/>
                <w:color w:val="FFFFFF"/>
              </w:rPr>
            </w:pPr>
            <w:bookmarkStart w:id="16" w:name="_Hlk81925171"/>
            <w:r w:rsidRPr="00BD0998">
              <w:rPr>
                <w:rFonts w:ascii="Nunito Sans" w:hAnsi="Nunito Sans"/>
                <w:b/>
                <w:bCs/>
                <w:color w:val="FFFFFF"/>
              </w:rPr>
              <w:t>4.</w:t>
            </w:r>
            <w:r>
              <w:rPr>
                <w:rFonts w:ascii="Nunito Sans" w:hAnsi="Nunito Sans"/>
                <w:b/>
                <w:bCs/>
                <w:color w:val="FFFFFF"/>
              </w:rPr>
              <w:t>2</w:t>
            </w:r>
            <w:r w:rsidRPr="00BD0998">
              <w:rPr>
                <w:rFonts w:ascii="Nunito Sans" w:hAnsi="Nunito Sans"/>
                <w:b/>
                <w:bCs/>
                <w:color w:val="FFFFFF"/>
              </w:rPr>
              <w:tab/>
            </w:r>
            <w:r w:rsidRPr="00E1070B">
              <w:rPr>
                <w:rFonts w:ascii="Nunito Sans" w:hAnsi="Nunito Sans"/>
                <w:b/>
                <w:bCs/>
                <w:caps/>
                <w:color w:val="FFFFFF" w:themeColor="background1"/>
              </w:rPr>
              <w:t>To raise community awareness and support community climate action through a coordinated climate communication approach</w:t>
            </w:r>
          </w:p>
        </w:tc>
        <w:bookmarkEnd w:id="16"/>
      </w:tr>
      <w:tr w:rsidR="00E436CC" w:rsidRPr="00BD0998" w14:paraId="1436A809" w14:textId="77777777" w:rsidTr="00250405">
        <w:trPr>
          <w:trHeight w:val="309"/>
        </w:trPr>
        <w:tc>
          <w:tcPr>
            <w:tcW w:w="9067" w:type="dxa"/>
            <w:tcBorders>
              <w:top w:val="single" w:sz="4" w:space="0" w:color="FFFFFF"/>
              <w:left w:val="single" w:sz="4" w:space="0" w:color="FFFFFF"/>
              <w:bottom w:val="single" w:sz="4" w:space="0" w:color="FFFFFF"/>
              <w:right w:val="single" w:sz="4" w:space="0" w:color="FFFFFF"/>
            </w:tcBorders>
            <w:shd w:val="clear" w:color="auto" w:fill="F5DFF5"/>
            <w:hideMark/>
          </w:tcPr>
          <w:p w14:paraId="520490DF" w14:textId="77777777" w:rsidR="00E436CC" w:rsidRPr="00BD0998" w:rsidRDefault="00E436CC" w:rsidP="00250405">
            <w:pPr>
              <w:spacing w:line="216" w:lineRule="auto"/>
              <w:ind w:left="743" w:hanging="743"/>
              <w:rPr>
                <w:rFonts w:ascii="Nunito Sans Light" w:hAnsi="Nunito Sans Light"/>
                <w:sz w:val="19"/>
                <w:szCs w:val="19"/>
              </w:rPr>
            </w:pPr>
            <w:r w:rsidRPr="00BD0998">
              <w:rPr>
                <w:rFonts w:ascii="Nunito Sans Light" w:hAnsi="Nunito Sans Light"/>
                <w:sz w:val="19"/>
                <w:szCs w:val="19"/>
              </w:rPr>
              <w:t>4.</w:t>
            </w:r>
            <w:r>
              <w:rPr>
                <w:rFonts w:ascii="Nunito Sans Light" w:hAnsi="Nunito Sans Light"/>
                <w:sz w:val="19"/>
                <w:szCs w:val="19"/>
              </w:rPr>
              <w:t>2</w:t>
            </w:r>
            <w:r w:rsidRPr="00BD0998">
              <w:rPr>
                <w:rFonts w:ascii="Nunito Sans Light" w:hAnsi="Nunito Sans Light"/>
                <w:sz w:val="19"/>
                <w:szCs w:val="19"/>
              </w:rPr>
              <w:t>.1</w:t>
            </w:r>
            <w:r w:rsidRPr="00BD0998">
              <w:rPr>
                <w:rFonts w:ascii="Nunito Sans Light" w:hAnsi="Nunito Sans Light"/>
                <w:sz w:val="19"/>
                <w:szCs w:val="19"/>
              </w:rPr>
              <w:tab/>
              <w:t>Council implements a comprehensive climate communications plan to support community and business.</w:t>
            </w:r>
          </w:p>
        </w:tc>
      </w:tr>
      <w:tr w:rsidR="00E436CC" w:rsidRPr="00BD0998" w14:paraId="17A4420D" w14:textId="77777777" w:rsidTr="00250405">
        <w:trPr>
          <w:trHeight w:val="435"/>
        </w:trPr>
        <w:tc>
          <w:tcPr>
            <w:tcW w:w="9067" w:type="dxa"/>
            <w:tcBorders>
              <w:top w:val="single" w:sz="4" w:space="0" w:color="FFFFFF"/>
              <w:left w:val="single" w:sz="4" w:space="0" w:color="FFFFFF"/>
              <w:bottom w:val="single" w:sz="4" w:space="0" w:color="FFFFFF"/>
              <w:right w:val="single" w:sz="4" w:space="0" w:color="FFFFFF"/>
            </w:tcBorders>
            <w:shd w:val="clear" w:color="auto" w:fill="F5DFF5"/>
          </w:tcPr>
          <w:p w14:paraId="0FD91FC3" w14:textId="77777777" w:rsidR="00E436CC" w:rsidRPr="00BD0998" w:rsidRDefault="00E436CC" w:rsidP="00250405">
            <w:pPr>
              <w:spacing w:line="216" w:lineRule="auto"/>
              <w:ind w:left="743" w:hanging="743"/>
              <w:rPr>
                <w:rFonts w:ascii="Nunito Sans Light" w:hAnsi="Nunito Sans Light"/>
                <w:sz w:val="19"/>
                <w:szCs w:val="19"/>
              </w:rPr>
            </w:pPr>
            <w:r w:rsidRPr="00BD0998">
              <w:rPr>
                <w:rFonts w:ascii="Nunito Sans Light" w:hAnsi="Nunito Sans Light"/>
                <w:sz w:val="19"/>
                <w:szCs w:val="19"/>
              </w:rPr>
              <w:t>4.</w:t>
            </w:r>
            <w:r>
              <w:rPr>
                <w:rFonts w:ascii="Nunito Sans Light" w:hAnsi="Nunito Sans Light"/>
                <w:sz w:val="19"/>
                <w:szCs w:val="19"/>
              </w:rPr>
              <w:t>2</w:t>
            </w:r>
            <w:r w:rsidRPr="00BD0998">
              <w:rPr>
                <w:rFonts w:ascii="Nunito Sans Light" w:hAnsi="Nunito Sans Light"/>
                <w:sz w:val="19"/>
                <w:szCs w:val="19"/>
              </w:rPr>
              <w:t>.2</w:t>
            </w:r>
            <w:r w:rsidRPr="00BD0998">
              <w:rPr>
                <w:rFonts w:ascii="Nunito Sans Light" w:hAnsi="Nunito Sans Light"/>
                <w:sz w:val="19"/>
                <w:szCs w:val="19"/>
              </w:rPr>
              <w:tab/>
              <w:t xml:space="preserve">Council </w:t>
            </w:r>
            <w:r>
              <w:rPr>
                <w:rFonts w:ascii="Nunito Sans Light" w:hAnsi="Nunito Sans Light"/>
                <w:sz w:val="19"/>
                <w:szCs w:val="19"/>
              </w:rPr>
              <w:t xml:space="preserve">officers </w:t>
            </w:r>
            <w:r w:rsidRPr="00BD0998">
              <w:rPr>
                <w:rFonts w:ascii="Nunito Sans Light" w:hAnsi="Nunito Sans Light"/>
                <w:sz w:val="19"/>
                <w:szCs w:val="19"/>
              </w:rPr>
              <w:t xml:space="preserve">and programs provide locally relevant climate change information to residents and businesses in an appropriate and accessible manner to </w:t>
            </w:r>
            <w:r>
              <w:rPr>
                <w:rFonts w:ascii="Nunito Sans Light" w:hAnsi="Nunito Sans Light"/>
                <w:sz w:val="19"/>
                <w:szCs w:val="19"/>
              </w:rPr>
              <w:t xml:space="preserve">reduce </w:t>
            </w:r>
            <w:r w:rsidRPr="00BD0998">
              <w:rPr>
                <w:rFonts w:ascii="Nunito Sans Light" w:hAnsi="Nunito Sans Light"/>
                <w:sz w:val="19"/>
                <w:szCs w:val="19"/>
              </w:rPr>
              <w:t>information and knowledge barriers.</w:t>
            </w:r>
            <w:r>
              <w:rPr>
                <w:rFonts w:ascii="Nunito Sans Light" w:hAnsi="Nunito Sans Light"/>
                <w:sz w:val="19"/>
                <w:szCs w:val="19"/>
              </w:rPr>
              <w:br/>
            </w:r>
            <w:r w:rsidRPr="00DF29EB">
              <w:rPr>
                <w:rFonts w:ascii="Nunito Sans Light" w:hAnsi="Nunito Sans Light"/>
                <w:i/>
                <w:iCs/>
                <w:sz w:val="19"/>
                <w:szCs w:val="19"/>
              </w:rPr>
              <w:t>Dependent on 1.1.1</w:t>
            </w:r>
            <w:r>
              <w:rPr>
                <w:rFonts w:ascii="Nunito Sans Light" w:hAnsi="Nunito Sans Light"/>
                <w:i/>
                <w:iCs/>
                <w:sz w:val="19"/>
                <w:szCs w:val="19"/>
              </w:rPr>
              <w:t>, 1.1.5, 4.1.2 and 4.2.1</w:t>
            </w:r>
          </w:p>
        </w:tc>
      </w:tr>
    </w:tbl>
    <w:p w14:paraId="1386A7C5" w14:textId="77777777" w:rsidR="00E436CC" w:rsidRDefault="00E436CC" w:rsidP="00E436CC"/>
    <w:tbl>
      <w:tblPr>
        <w:tblStyle w:val="TableGrid1"/>
        <w:tblW w:w="9067" w:type="dxa"/>
        <w:tblCellMar>
          <w:top w:w="57" w:type="dxa"/>
          <w:bottom w:w="57" w:type="dxa"/>
        </w:tblCellMar>
        <w:tblLook w:val="04A0" w:firstRow="1" w:lastRow="0" w:firstColumn="1" w:lastColumn="0" w:noHBand="0" w:noVBand="1"/>
      </w:tblPr>
      <w:tblGrid>
        <w:gridCol w:w="4533"/>
        <w:gridCol w:w="4534"/>
      </w:tblGrid>
      <w:tr w:rsidR="00E436CC" w:rsidRPr="00BD0998" w14:paraId="15A2C2E0" w14:textId="77777777" w:rsidTr="00250405">
        <w:trPr>
          <w:cnfStyle w:val="100000000000" w:firstRow="1" w:lastRow="0" w:firstColumn="0" w:lastColumn="0" w:oddVBand="0" w:evenVBand="0" w:oddHBand="0" w:evenHBand="0" w:firstRowFirstColumn="0" w:firstRowLastColumn="0" w:lastRowFirstColumn="0" w:lastRowLastColumn="0"/>
          <w:trHeight w:val="412"/>
        </w:trPr>
        <w:tc>
          <w:tcPr>
            <w:tcW w:w="9067" w:type="dxa"/>
            <w:gridSpan w:val="2"/>
            <w:tcBorders>
              <w:top w:val="single" w:sz="4" w:space="0" w:color="FFFFFF"/>
              <w:left w:val="single" w:sz="4" w:space="0" w:color="FFFFFF"/>
              <w:bottom w:val="single" w:sz="4" w:space="0" w:color="FFFFFF"/>
              <w:right w:val="single" w:sz="4" w:space="0" w:color="FFFFFF"/>
            </w:tcBorders>
            <w:shd w:val="clear" w:color="auto" w:fill="CF63CE"/>
            <w:vAlign w:val="center"/>
          </w:tcPr>
          <w:p w14:paraId="2FDEE923" w14:textId="77777777" w:rsidR="00E436CC" w:rsidRPr="000B0422" w:rsidRDefault="00E436CC" w:rsidP="00250405">
            <w:pPr>
              <w:spacing w:line="216" w:lineRule="auto"/>
              <w:ind w:left="743" w:hanging="743"/>
              <w:rPr>
                <w:rFonts w:ascii="Nunito Sans Light" w:hAnsi="Nunito Sans Light"/>
                <w:sz w:val="19"/>
                <w:szCs w:val="19"/>
              </w:rPr>
            </w:pPr>
            <w:r w:rsidRPr="000B0422">
              <w:rPr>
                <w:color w:val="FFFFFF"/>
              </w:rPr>
              <w:t>Related strategies and initiatives</w:t>
            </w:r>
          </w:p>
        </w:tc>
      </w:tr>
      <w:tr w:rsidR="00E436CC" w:rsidRPr="00BD0998" w14:paraId="4BA1C293" w14:textId="77777777" w:rsidTr="00250405">
        <w:trPr>
          <w:trHeight w:val="828"/>
        </w:trPr>
        <w:tc>
          <w:tcPr>
            <w:tcW w:w="4533" w:type="dxa"/>
            <w:tcBorders>
              <w:top w:val="single" w:sz="4" w:space="0" w:color="FFFFFF"/>
              <w:left w:val="single" w:sz="4" w:space="0" w:color="FFFFFF"/>
              <w:right w:val="single" w:sz="4" w:space="0" w:color="FFFFFF"/>
            </w:tcBorders>
            <w:shd w:val="clear" w:color="auto" w:fill="F5DFF5"/>
          </w:tcPr>
          <w:p w14:paraId="201AD914" w14:textId="77777777" w:rsidR="00E436CC" w:rsidRDefault="00E436CC" w:rsidP="00E436CC">
            <w:pPr>
              <w:pStyle w:val="ListParagraph"/>
              <w:numPr>
                <w:ilvl w:val="0"/>
                <w:numId w:val="35"/>
              </w:numPr>
              <w:spacing w:line="216" w:lineRule="auto"/>
              <w:ind w:left="360"/>
              <w:rPr>
                <w:rFonts w:ascii="Nunito Sans Light" w:hAnsi="Nunito Sans Light"/>
                <w:sz w:val="19"/>
                <w:szCs w:val="19"/>
              </w:rPr>
            </w:pPr>
            <w:r w:rsidRPr="006C3538">
              <w:rPr>
                <w:rFonts w:ascii="Nunito Sans Light" w:hAnsi="Nunito Sans Light"/>
                <w:sz w:val="19"/>
                <w:szCs w:val="19"/>
              </w:rPr>
              <w:t>Social Cohesion Plan</w:t>
            </w:r>
          </w:p>
          <w:p w14:paraId="4106959A" w14:textId="77777777" w:rsidR="00E436CC" w:rsidRDefault="00E436CC" w:rsidP="00E436CC">
            <w:pPr>
              <w:pStyle w:val="ListParagraph"/>
              <w:numPr>
                <w:ilvl w:val="0"/>
                <w:numId w:val="35"/>
              </w:numPr>
              <w:spacing w:line="216" w:lineRule="auto"/>
              <w:ind w:left="360"/>
              <w:rPr>
                <w:rFonts w:ascii="Nunito Sans Light" w:hAnsi="Nunito Sans Light"/>
                <w:sz w:val="19"/>
                <w:szCs w:val="19"/>
              </w:rPr>
            </w:pPr>
            <w:r>
              <w:rPr>
                <w:rFonts w:ascii="Nunito Sans Light" w:hAnsi="Nunito Sans Light"/>
                <w:sz w:val="19"/>
                <w:szCs w:val="19"/>
              </w:rPr>
              <w:t>Moreland Human Rights Policy (2016 – 2026)</w:t>
            </w:r>
          </w:p>
          <w:p w14:paraId="34A61DC5" w14:textId="77777777" w:rsidR="00E436CC" w:rsidRDefault="00E436CC" w:rsidP="00E436CC">
            <w:pPr>
              <w:pStyle w:val="ListParagraph"/>
              <w:numPr>
                <w:ilvl w:val="0"/>
                <w:numId w:val="35"/>
              </w:numPr>
              <w:spacing w:line="216" w:lineRule="auto"/>
              <w:ind w:left="360"/>
              <w:rPr>
                <w:rFonts w:ascii="Nunito Sans Light" w:hAnsi="Nunito Sans Light"/>
                <w:sz w:val="19"/>
                <w:szCs w:val="19"/>
              </w:rPr>
            </w:pPr>
            <w:r>
              <w:rPr>
                <w:rFonts w:ascii="Nunito Sans Light" w:hAnsi="Nunito Sans Light"/>
                <w:sz w:val="19"/>
                <w:szCs w:val="19"/>
              </w:rPr>
              <w:t>Gender Equality Statement</w:t>
            </w:r>
          </w:p>
          <w:p w14:paraId="63D0ECD3" w14:textId="77777777" w:rsidR="00E436CC" w:rsidRDefault="00E436CC" w:rsidP="00E436CC">
            <w:pPr>
              <w:pStyle w:val="ListParagraph"/>
              <w:numPr>
                <w:ilvl w:val="0"/>
                <w:numId w:val="35"/>
              </w:numPr>
              <w:spacing w:line="216" w:lineRule="auto"/>
              <w:ind w:left="360"/>
              <w:rPr>
                <w:rFonts w:ascii="Nunito Sans Light" w:hAnsi="Nunito Sans Light"/>
                <w:sz w:val="19"/>
                <w:szCs w:val="19"/>
              </w:rPr>
            </w:pPr>
            <w:r>
              <w:rPr>
                <w:rFonts w:ascii="Nunito Sans Light" w:hAnsi="Nunito Sans Light"/>
                <w:sz w:val="19"/>
                <w:szCs w:val="19"/>
              </w:rPr>
              <w:t>Social Cohesion Plan (2021 – 2025)</w:t>
            </w:r>
          </w:p>
          <w:p w14:paraId="611A47D2" w14:textId="77777777" w:rsidR="00E436CC" w:rsidRDefault="00E436CC" w:rsidP="00E436CC">
            <w:pPr>
              <w:pStyle w:val="ListParagraph"/>
              <w:numPr>
                <w:ilvl w:val="0"/>
                <w:numId w:val="35"/>
              </w:numPr>
              <w:spacing w:line="216" w:lineRule="auto"/>
              <w:ind w:left="360"/>
              <w:rPr>
                <w:rFonts w:ascii="Nunito Sans Light" w:hAnsi="Nunito Sans Light"/>
                <w:sz w:val="19"/>
                <w:szCs w:val="19"/>
              </w:rPr>
            </w:pPr>
            <w:r>
              <w:rPr>
                <w:rFonts w:ascii="Nunito Sans Light" w:hAnsi="Nunito Sans Light"/>
                <w:sz w:val="19"/>
                <w:szCs w:val="19"/>
              </w:rPr>
              <w:t>Disability Access and Inclusion Plan (2021 – 2025)</w:t>
            </w:r>
          </w:p>
          <w:p w14:paraId="48423614" w14:textId="77777777" w:rsidR="00E436CC" w:rsidRPr="006C3538" w:rsidRDefault="00E436CC" w:rsidP="00E436CC">
            <w:pPr>
              <w:pStyle w:val="ListParagraph"/>
              <w:numPr>
                <w:ilvl w:val="0"/>
                <w:numId w:val="35"/>
              </w:numPr>
              <w:spacing w:line="216" w:lineRule="auto"/>
              <w:ind w:left="360"/>
              <w:rPr>
                <w:rFonts w:ascii="Nunito Sans Light" w:hAnsi="Nunito Sans Light"/>
                <w:sz w:val="19"/>
                <w:szCs w:val="19"/>
              </w:rPr>
            </w:pPr>
            <w:r w:rsidRPr="000C56B7">
              <w:rPr>
                <w:rFonts w:ascii="Nunito Sans Light" w:hAnsi="Nunito Sans Light"/>
                <w:sz w:val="19"/>
                <w:szCs w:val="19"/>
              </w:rPr>
              <w:lastRenderedPageBreak/>
              <w:t xml:space="preserve">Statement of Commitment to Wurundjeri </w:t>
            </w:r>
            <w:proofErr w:type="spellStart"/>
            <w:r w:rsidRPr="000C56B7">
              <w:rPr>
                <w:rFonts w:ascii="Nunito Sans Light" w:hAnsi="Nunito Sans Light"/>
                <w:sz w:val="19"/>
                <w:szCs w:val="19"/>
              </w:rPr>
              <w:t>Woi</w:t>
            </w:r>
            <w:proofErr w:type="spellEnd"/>
            <w:r w:rsidRPr="000C56B7">
              <w:rPr>
                <w:rFonts w:ascii="Nunito Sans Light" w:hAnsi="Nunito Sans Light"/>
                <w:sz w:val="19"/>
                <w:szCs w:val="19"/>
              </w:rPr>
              <w:t>-wurrung People and Aboriginal and Torres Strait Islander Communities of the City of Moreland</w:t>
            </w:r>
          </w:p>
          <w:p w14:paraId="2F218199" w14:textId="77777777" w:rsidR="00E436CC" w:rsidRPr="006C3538" w:rsidRDefault="00E436CC" w:rsidP="00E436CC">
            <w:pPr>
              <w:pStyle w:val="ListParagraph"/>
              <w:numPr>
                <w:ilvl w:val="0"/>
                <w:numId w:val="35"/>
              </w:numPr>
              <w:spacing w:line="216" w:lineRule="auto"/>
              <w:ind w:left="360"/>
              <w:rPr>
                <w:rFonts w:ascii="Nunito Sans Light" w:hAnsi="Nunito Sans Light"/>
                <w:sz w:val="19"/>
                <w:szCs w:val="19"/>
              </w:rPr>
            </w:pPr>
            <w:r w:rsidRPr="006C3538">
              <w:rPr>
                <w:rFonts w:ascii="Nunito Sans Light" w:hAnsi="Nunito Sans Light"/>
                <w:sz w:val="19"/>
                <w:szCs w:val="19"/>
              </w:rPr>
              <w:t>Later Years Strategy</w:t>
            </w:r>
          </w:p>
          <w:p w14:paraId="33758660" w14:textId="77777777" w:rsidR="00E436CC" w:rsidRPr="006C3538" w:rsidRDefault="00E436CC" w:rsidP="00E436CC">
            <w:pPr>
              <w:pStyle w:val="ListParagraph"/>
              <w:numPr>
                <w:ilvl w:val="0"/>
                <w:numId w:val="35"/>
              </w:numPr>
              <w:spacing w:line="216" w:lineRule="auto"/>
              <w:ind w:left="360"/>
              <w:rPr>
                <w:rFonts w:ascii="Nunito Sans Light" w:hAnsi="Nunito Sans Light"/>
                <w:sz w:val="19"/>
                <w:szCs w:val="19"/>
              </w:rPr>
            </w:pPr>
            <w:r w:rsidRPr="006C3538">
              <w:rPr>
                <w:rFonts w:ascii="Nunito Sans Light" w:hAnsi="Nunito Sans Light"/>
                <w:sz w:val="19"/>
                <w:szCs w:val="19"/>
              </w:rPr>
              <w:t>Library Services Strategy</w:t>
            </w:r>
          </w:p>
          <w:p w14:paraId="3EB0E8C4" w14:textId="77777777" w:rsidR="00E436CC" w:rsidRPr="006C3538" w:rsidRDefault="00E436CC" w:rsidP="00E436CC">
            <w:pPr>
              <w:pStyle w:val="ListParagraph"/>
              <w:numPr>
                <w:ilvl w:val="0"/>
                <w:numId w:val="35"/>
              </w:numPr>
              <w:spacing w:line="216" w:lineRule="auto"/>
              <w:ind w:left="360"/>
            </w:pPr>
            <w:r w:rsidRPr="006C3538">
              <w:rPr>
                <w:rFonts w:ascii="Nunito Sans Light" w:hAnsi="Nunito Sans Light"/>
                <w:sz w:val="19"/>
                <w:szCs w:val="19"/>
              </w:rPr>
              <w:t>Living and Aging Well in Moreland Framework</w:t>
            </w:r>
          </w:p>
        </w:tc>
        <w:tc>
          <w:tcPr>
            <w:tcW w:w="4534" w:type="dxa"/>
            <w:tcBorders>
              <w:top w:val="single" w:sz="4" w:space="0" w:color="FFFFFF"/>
              <w:left w:val="single" w:sz="4" w:space="0" w:color="FFFFFF"/>
              <w:right w:val="single" w:sz="4" w:space="0" w:color="FFFFFF"/>
            </w:tcBorders>
            <w:shd w:val="clear" w:color="auto" w:fill="F5DFF5"/>
          </w:tcPr>
          <w:p w14:paraId="23DE8384" w14:textId="77777777" w:rsidR="00E436CC" w:rsidRDefault="00E436CC" w:rsidP="00E436CC">
            <w:pPr>
              <w:pStyle w:val="ListParagraph"/>
              <w:numPr>
                <w:ilvl w:val="0"/>
                <w:numId w:val="35"/>
              </w:numPr>
              <w:spacing w:line="216" w:lineRule="auto"/>
              <w:ind w:left="360"/>
              <w:rPr>
                <w:rFonts w:ascii="Nunito Sans Light" w:hAnsi="Nunito Sans Light"/>
                <w:sz w:val="19"/>
                <w:szCs w:val="19"/>
              </w:rPr>
            </w:pPr>
            <w:r w:rsidRPr="006C3538">
              <w:rPr>
                <w:rFonts w:ascii="Nunito Sans Light" w:hAnsi="Nunito Sans Light"/>
                <w:sz w:val="19"/>
                <w:szCs w:val="19"/>
              </w:rPr>
              <w:lastRenderedPageBreak/>
              <w:t xml:space="preserve">Economic Development Strategy </w:t>
            </w:r>
          </w:p>
          <w:p w14:paraId="2A683067" w14:textId="77777777" w:rsidR="00E436CC" w:rsidRDefault="00E436CC" w:rsidP="00E436CC">
            <w:pPr>
              <w:pStyle w:val="ListParagraph"/>
              <w:numPr>
                <w:ilvl w:val="0"/>
                <w:numId w:val="35"/>
              </w:numPr>
              <w:spacing w:line="216" w:lineRule="auto"/>
              <w:ind w:left="360"/>
              <w:rPr>
                <w:rFonts w:ascii="Nunito Sans Light" w:hAnsi="Nunito Sans Light"/>
                <w:sz w:val="19"/>
                <w:szCs w:val="19"/>
              </w:rPr>
            </w:pPr>
            <w:r w:rsidRPr="006C3538">
              <w:rPr>
                <w:rFonts w:ascii="Nunito Sans Light" w:hAnsi="Nunito Sans Light"/>
                <w:sz w:val="19"/>
                <w:szCs w:val="19"/>
              </w:rPr>
              <w:t>Industrial Land Use Strategy</w:t>
            </w:r>
          </w:p>
          <w:p w14:paraId="7A15A3E6" w14:textId="77777777" w:rsidR="00E436CC" w:rsidRDefault="00E436CC" w:rsidP="00E436CC">
            <w:pPr>
              <w:pStyle w:val="ListParagraph"/>
              <w:numPr>
                <w:ilvl w:val="0"/>
                <w:numId w:val="35"/>
              </w:numPr>
              <w:spacing w:line="216" w:lineRule="auto"/>
              <w:ind w:left="360"/>
              <w:rPr>
                <w:rFonts w:ascii="Nunito Sans Light" w:hAnsi="Nunito Sans Light"/>
                <w:sz w:val="19"/>
                <w:szCs w:val="19"/>
              </w:rPr>
            </w:pPr>
            <w:r>
              <w:rPr>
                <w:rFonts w:ascii="Nunito Sans Light" w:hAnsi="Nunito Sans Light"/>
                <w:sz w:val="19"/>
                <w:szCs w:val="19"/>
              </w:rPr>
              <w:t>Affordable Housing Action Plan</w:t>
            </w:r>
            <w:r w:rsidRPr="006C3538">
              <w:rPr>
                <w:rFonts w:ascii="Nunito Sans Light" w:hAnsi="Nunito Sans Light"/>
                <w:sz w:val="19"/>
                <w:szCs w:val="19"/>
              </w:rPr>
              <w:t xml:space="preserve"> </w:t>
            </w:r>
          </w:p>
          <w:p w14:paraId="2B3DAF82" w14:textId="77777777" w:rsidR="00E436CC" w:rsidRPr="006C3538" w:rsidRDefault="00E436CC" w:rsidP="00E436CC">
            <w:pPr>
              <w:pStyle w:val="ListParagraph"/>
              <w:numPr>
                <w:ilvl w:val="0"/>
                <w:numId w:val="35"/>
              </w:numPr>
              <w:spacing w:line="216" w:lineRule="auto"/>
              <w:ind w:left="360"/>
              <w:rPr>
                <w:rFonts w:ascii="Nunito Sans Light" w:hAnsi="Nunito Sans Light"/>
                <w:sz w:val="19"/>
                <w:szCs w:val="19"/>
              </w:rPr>
            </w:pPr>
            <w:r w:rsidRPr="006C3538">
              <w:rPr>
                <w:rFonts w:ascii="Nunito Sans Light" w:hAnsi="Nunito Sans Light"/>
                <w:sz w:val="19"/>
                <w:szCs w:val="19"/>
              </w:rPr>
              <w:t>Establishment of a Northern Food Hub</w:t>
            </w:r>
          </w:p>
          <w:p w14:paraId="7882D8ED" w14:textId="77777777" w:rsidR="00E436CC" w:rsidRPr="006C3538" w:rsidRDefault="00E436CC" w:rsidP="00E436CC">
            <w:pPr>
              <w:pStyle w:val="ListParagraph"/>
              <w:numPr>
                <w:ilvl w:val="0"/>
                <w:numId w:val="35"/>
              </w:numPr>
              <w:spacing w:line="216" w:lineRule="auto"/>
              <w:ind w:left="360"/>
              <w:rPr>
                <w:rFonts w:ascii="Nunito Sans Light" w:hAnsi="Nunito Sans Light"/>
                <w:sz w:val="19"/>
                <w:szCs w:val="19"/>
              </w:rPr>
            </w:pPr>
            <w:r w:rsidRPr="006C3538">
              <w:rPr>
                <w:rFonts w:ascii="Nunito Sans Light" w:hAnsi="Nunito Sans Light"/>
                <w:sz w:val="19"/>
                <w:szCs w:val="19"/>
              </w:rPr>
              <w:t>Food Systems Strategy</w:t>
            </w:r>
          </w:p>
          <w:p w14:paraId="4EC8FFF9" w14:textId="77777777" w:rsidR="00E436CC" w:rsidRDefault="00E436CC" w:rsidP="00E436CC">
            <w:pPr>
              <w:pStyle w:val="ListParagraph"/>
              <w:numPr>
                <w:ilvl w:val="0"/>
                <w:numId w:val="35"/>
              </w:numPr>
              <w:spacing w:line="216" w:lineRule="auto"/>
              <w:ind w:left="360"/>
              <w:rPr>
                <w:rFonts w:ascii="Nunito Sans Light" w:hAnsi="Nunito Sans Light"/>
                <w:sz w:val="19"/>
                <w:szCs w:val="19"/>
              </w:rPr>
            </w:pPr>
            <w:r w:rsidRPr="006C3538">
              <w:rPr>
                <w:rFonts w:ascii="Nunito Sans Light" w:hAnsi="Nunito Sans Light"/>
                <w:sz w:val="19"/>
                <w:szCs w:val="19"/>
              </w:rPr>
              <w:t xml:space="preserve">Community Engagement Policy </w:t>
            </w:r>
          </w:p>
          <w:p w14:paraId="1010C150" w14:textId="77777777" w:rsidR="00E436CC" w:rsidRPr="006C3538" w:rsidRDefault="00E436CC" w:rsidP="00E436CC">
            <w:pPr>
              <w:pStyle w:val="ListParagraph"/>
              <w:numPr>
                <w:ilvl w:val="0"/>
                <w:numId w:val="35"/>
              </w:numPr>
              <w:spacing w:line="216" w:lineRule="auto"/>
              <w:ind w:left="360"/>
              <w:rPr>
                <w:rFonts w:ascii="Nunito Sans Light" w:hAnsi="Nunito Sans Light"/>
                <w:sz w:val="19"/>
                <w:szCs w:val="19"/>
              </w:rPr>
            </w:pPr>
            <w:r w:rsidRPr="006C3538">
              <w:rPr>
                <w:rFonts w:ascii="Nunito Sans Light" w:hAnsi="Nunito Sans Light"/>
                <w:sz w:val="19"/>
                <w:szCs w:val="19"/>
              </w:rPr>
              <w:t>Develop a Child and Youth Engagement Framework</w:t>
            </w:r>
          </w:p>
          <w:p w14:paraId="6DD4C2F9" w14:textId="77777777" w:rsidR="00E436CC" w:rsidRPr="006C3538" w:rsidRDefault="00E436CC" w:rsidP="00E436CC">
            <w:pPr>
              <w:pStyle w:val="ListParagraph"/>
              <w:numPr>
                <w:ilvl w:val="0"/>
                <w:numId w:val="35"/>
              </w:numPr>
              <w:spacing w:line="216" w:lineRule="auto"/>
              <w:ind w:left="360"/>
              <w:rPr>
                <w:rFonts w:ascii="Nunito Sans Light" w:hAnsi="Nunito Sans Light"/>
                <w:sz w:val="19"/>
                <w:szCs w:val="19"/>
              </w:rPr>
            </w:pPr>
            <w:r w:rsidRPr="006C3538">
              <w:rPr>
                <w:rFonts w:ascii="Nunito Sans Light" w:hAnsi="Nunito Sans Light"/>
                <w:sz w:val="19"/>
                <w:szCs w:val="19"/>
              </w:rPr>
              <w:lastRenderedPageBreak/>
              <w:t>Accessible and Inclusive Communications Policy</w:t>
            </w:r>
          </w:p>
          <w:p w14:paraId="1648AB0B" w14:textId="77777777" w:rsidR="00E436CC" w:rsidRPr="006C3538" w:rsidRDefault="00E436CC" w:rsidP="00E436CC">
            <w:pPr>
              <w:pStyle w:val="ListParagraph"/>
              <w:numPr>
                <w:ilvl w:val="0"/>
                <w:numId w:val="35"/>
              </w:numPr>
              <w:spacing w:line="216" w:lineRule="auto"/>
              <w:ind w:left="360"/>
              <w:rPr>
                <w:rFonts w:ascii="Nunito Sans Light" w:hAnsi="Nunito Sans Light"/>
                <w:sz w:val="19"/>
                <w:szCs w:val="19"/>
              </w:rPr>
            </w:pPr>
            <w:r w:rsidRPr="006C3538">
              <w:rPr>
                <w:rFonts w:ascii="Nunito Sans Light" w:hAnsi="Nunito Sans Light"/>
                <w:sz w:val="19"/>
                <w:szCs w:val="19"/>
              </w:rPr>
              <w:t>Community Engagement and Public Participation Policy</w:t>
            </w:r>
          </w:p>
          <w:p w14:paraId="7CD67DB7" w14:textId="77777777" w:rsidR="00E436CC" w:rsidRDefault="00E436CC" w:rsidP="00E436CC">
            <w:pPr>
              <w:pStyle w:val="ListParagraph"/>
              <w:numPr>
                <w:ilvl w:val="0"/>
                <w:numId w:val="35"/>
              </w:numPr>
              <w:spacing w:line="216" w:lineRule="auto"/>
              <w:ind w:left="360"/>
              <w:rPr>
                <w:rFonts w:ascii="Nunito Sans Light" w:hAnsi="Nunito Sans Light"/>
                <w:sz w:val="19"/>
                <w:szCs w:val="19"/>
              </w:rPr>
            </w:pPr>
            <w:r w:rsidRPr="006C3538">
              <w:rPr>
                <w:rFonts w:ascii="Nunito Sans Light" w:hAnsi="Nunito Sans Light"/>
                <w:sz w:val="19"/>
                <w:szCs w:val="19"/>
              </w:rPr>
              <w:t>Social Media Policy</w:t>
            </w:r>
          </w:p>
        </w:tc>
      </w:tr>
    </w:tbl>
    <w:p w14:paraId="17B26D3A" w14:textId="77777777" w:rsidR="00E436CC" w:rsidRPr="00BD0998" w:rsidRDefault="00E436CC" w:rsidP="00E436CC">
      <w:pPr>
        <w:rPr>
          <w:rFonts w:ascii="Nunito Sans Light" w:eastAsia="Nunito Sans Light" w:hAnsi="Nunito Sans Light"/>
          <w:color w:val="231F20"/>
        </w:rPr>
      </w:pPr>
      <w:r w:rsidRPr="00BD0998">
        <w:rPr>
          <w:rFonts w:ascii="Nunito Sans Light" w:eastAsia="Nunito Sans Light" w:hAnsi="Nunito Sans Light"/>
          <w:color w:val="231F20"/>
        </w:rPr>
        <w:lastRenderedPageBreak/>
        <w:br w:type="page"/>
      </w:r>
    </w:p>
    <w:p w14:paraId="33150C28" w14:textId="77777777" w:rsidR="00E436CC" w:rsidRPr="00BD0998" w:rsidRDefault="00E436CC" w:rsidP="00E436CC">
      <w:pPr>
        <w:spacing w:after="0" w:line="240" w:lineRule="auto"/>
        <w:outlineLvl w:val="0"/>
        <w:rPr>
          <w:rFonts w:ascii="Galano Grotesque ExtraBold" w:hAnsi="Galano Grotesque ExtraBold"/>
          <w:color w:val="6787D8"/>
          <w:spacing w:val="-4"/>
          <w:sz w:val="34"/>
          <w:szCs w:val="32"/>
        </w:rPr>
      </w:pPr>
      <w:r w:rsidRPr="00BD0998">
        <w:rPr>
          <w:rFonts w:ascii="Galano Grotesque ExtraBold" w:hAnsi="Galano Grotesque ExtraBold"/>
          <w:color w:val="6787D8"/>
          <w:spacing w:val="-4"/>
          <w:sz w:val="34"/>
          <w:szCs w:val="32"/>
        </w:rPr>
        <w:lastRenderedPageBreak/>
        <w:t>Goal 5 – Partnership approaches</w:t>
      </w:r>
    </w:p>
    <w:p w14:paraId="49803C50" w14:textId="77777777" w:rsidR="00E436CC" w:rsidRPr="00B57AFE" w:rsidRDefault="00E436CC" w:rsidP="00E436CC">
      <w:pPr>
        <w:pBdr>
          <w:top w:val="single" w:sz="4" w:space="3" w:color="6787D8"/>
          <w:bottom w:val="single" w:sz="4" w:space="3" w:color="6787D8"/>
        </w:pBdr>
        <w:spacing w:before="100" w:beforeAutospacing="1" w:after="100" w:afterAutospacing="1" w:line="300" w:lineRule="atLeast"/>
        <w:ind w:right="57"/>
        <w:rPr>
          <w:rFonts w:ascii="Nunito Sans" w:hAnsi="Nunito Sans"/>
          <w:b/>
          <w:color w:val="6787D8"/>
        </w:rPr>
      </w:pPr>
      <w:r w:rsidRPr="00BD0998">
        <w:rPr>
          <w:rFonts w:ascii="Nunito Sans" w:hAnsi="Nunito Sans"/>
          <w:b/>
          <w:color w:val="6787D8"/>
        </w:rPr>
        <w:t>By 2030, Council</w:t>
      </w:r>
      <w:r>
        <w:rPr>
          <w:rFonts w:ascii="Nunito Sans" w:hAnsi="Nunito Sans"/>
          <w:b/>
          <w:color w:val="6787D8"/>
        </w:rPr>
        <w:t xml:space="preserve"> influences </w:t>
      </w:r>
      <w:r w:rsidRPr="00BD0998">
        <w:rPr>
          <w:rFonts w:ascii="Nunito Sans" w:hAnsi="Nunito Sans"/>
          <w:b/>
          <w:color w:val="6787D8"/>
        </w:rPr>
        <w:t xml:space="preserve">a range of private and public sector partners to drive adaptation and build climate resilience in Moreland </w:t>
      </w:r>
    </w:p>
    <w:p w14:paraId="5796A479" w14:textId="77777777" w:rsidR="00E436CC" w:rsidRPr="009673ED" w:rsidRDefault="00E436CC" w:rsidP="00E436CC">
      <w:pPr>
        <w:spacing w:line="216" w:lineRule="auto"/>
        <w:jc w:val="both"/>
        <w:rPr>
          <w:rFonts w:ascii="Nunito Sans Light" w:hAnsi="Nunito Sans Light"/>
          <w:color w:val="231F20"/>
        </w:rPr>
      </w:pPr>
      <w:r w:rsidRPr="009673ED">
        <w:rPr>
          <w:rFonts w:ascii="Nunito Sans Light" w:hAnsi="Nunito Sans Light"/>
          <w:color w:val="231F20"/>
        </w:rPr>
        <w:t xml:space="preserve">Climate change will </w:t>
      </w:r>
      <w:r>
        <w:rPr>
          <w:rFonts w:ascii="Nunito Sans Light" w:hAnsi="Nunito Sans Light"/>
          <w:color w:val="231F20"/>
        </w:rPr>
        <w:t xml:space="preserve">create </w:t>
      </w:r>
      <w:r w:rsidRPr="009673ED">
        <w:rPr>
          <w:rFonts w:ascii="Nunito Sans Light" w:hAnsi="Nunito Sans Light"/>
          <w:color w:val="231F20"/>
        </w:rPr>
        <w:t>significant challenges</w:t>
      </w:r>
      <w:r>
        <w:rPr>
          <w:rFonts w:ascii="Nunito Sans Light" w:hAnsi="Nunito Sans Light"/>
          <w:color w:val="231F20"/>
        </w:rPr>
        <w:t xml:space="preserve"> for</w:t>
      </w:r>
      <w:r w:rsidRPr="009673ED">
        <w:rPr>
          <w:rFonts w:ascii="Nunito Sans Light" w:hAnsi="Nunito Sans Light"/>
          <w:color w:val="231F20"/>
        </w:rPr>
        <w:t xml:space="preserve"> Council</w:t>
      </w:r>
      <w:r>
        <w:rPr>
          <w:rFonts w:ascii="Nunito Sans Light" w:hAnsi="Nunito Sans Light"/>
          <w:color w:val="231F20"/>
        </w:rPr>
        <w:t xml:space="preserve">; overcoming these will </w:t>
      </w:r>
      <w:r w:rsidRPr="009673ED">
        <w:rPr>
          <w:rFonts w:ascii="Nunito Sans Light" w:hAnsi="Nunito Sans Light"/>
          <w:color w:val="231F20"/>
        </w:rPr>
        <w:t>require coordinated action</w:t>
      </w:r>
      <w:r>
        <w:rPr>
          <w:rFonts w:ascii="Nunito Sans Light" w:hAnsi="Nunito Sans Light"/>
          <w:color w:val="231F20"/>
        </w:rPr>
        <w:t xml:space="preserve"> by </w:t>
      </w:r>
      <w:r w:rsidRPr="009673ED">
        <w:rPr>
          <w:rFonts w:ascii="Nunito Sans Light" w:hAnsi="Nunito Sans Light"/>
          <w:color w:val="231F20"/>
        </w:rPr>
        <w:t xml:space="preserve">a range of stakeholders. </w:t>
      </w:r>
      <w:r>
        <w:rPr>
          <w:rFonts w:ascii="Nunito Sans Light" w:hAnsi="Nunito Sans Light"/>
          <w:color w:val="231F20"/>
        </w:rPr>
        <w:t>For instance, r</w:t>
      </w:r>
      <w:r w:rsidRPr="009673ED">
        <w:rPr>
          <w:rFonts w:ascii="Nunito Sans Light" w:hAnsi="Nunito Sans Light"/>
          <w:color w:val="231F20"/>
        </w:rPr>
        <w:t>educing and responding to the Urban Heat Island</w:t>
      </w:r>
      <w:r>
        <w:rPr>
          <w:rFonts w:ascii="Nunito Sans Light" w:hAnsi="Nunito Sans Light"/>
          <w:color w:val="231F20"/>
        </w:rPr>
        <w:t xml:space="preserve"> Effect</w:t>
      </w:r>
      <w:r w:rsidRPr="009673ED">
        <w:rPr>
          <w:rFonts w:ascii="Nunito Sans Light" w:hAnsi="Nunito Sans Light"/>
          <w:color w:val="231F20"/>
        </w:rPr>
        <w:t xml:space="preserve"> is vital </w:t>
      </w:r>
      <w:r>
        <w:rPr>
          <w:rFonts w:ascii="Nunito Sans Light" w:hAnsi="Nunito Sans Light"/>
          <w:color w:val="231F20"/>
        </w:rPr>
        <w:t xml:space="preserve">as it </w:t>
      </w:r>
      <w:r w:rsidRPr="009673ED">
        <w:rPr>
          <w:rFonts w:ascii="Nunito Sans Light" w:hAnsi="Nunito Sans Light"/>
          <w:color w:val="231F20"/>
        </w:rPr>
        <w:t>increases heat stress and can severely impact more vulnerable communities.</w:t>
      </w:r>
      <w:r>
        <w:rPr>
          <w:rFonts w:ascii="Nunito Sans Light" w:hAnsi="Nunito Sans Light"/>
          <w:color w:val="231F20"/>
        </w:rPr>
        <w:t xml:space="preserve"> Private landowners, developers, property managers and the State Government all have roles to play in increasing canopy cover and reducing heat absorbing surfaces (</w:t>
      </w:r>
      <w:proofErr w:type="gramStart"/>
      <w:r>
        <w:rPr>
          <w:rFonts w:ascii="Nunito Sans Light" w:hAnsi="Nunito Sans Light"/>
          <w:color w:val="231F20"/>
        </w:rPr>
        <w:t>e.g.</w:t>
      </w:r>
      <w:proofErr w:type="gramEnd"/>
      <w:r>
        <w:rPr>
          <w:rFonts w:ascii="Nunito Sans Light" w:hAnsi="Nunito Sans Light"/>
          <w:color w:val="231F20"/>
        </w:rPr>
        <w:t xml:space="preserve"> concrete, asphalt, brick walls). </w:t>
      </w:r>
      <w:r w:rsidRPr="009673ED">
        <w:rPr>
          <w:rFonts w:ascii="Nunito Sans Light" w:hAnsi="Nunito Sans Light"/>
          <w:color w:val="231F20"/>
        </w:rPr>
        <w:t>Climate change also impact</w:t>
      </w:r>
      <w:r>
        <w:rPr>
          <w:rFonts w:ascii="Nunito Sans Light" w:hAnsi="Nunito Sans Light"/>
          <w:color w:val="231F20"/>
        </w:rPr>
        <w:t xml:space="preserve">s </w:t>
      </w:r>
      <w:r w:rsidRPr="009673ED">
        <w:rPr>
          <w:rFonts w:ascii="Nunito Sans Light" w:hAnsi="Nunito Sans Light"/>
          <w:color w:val="231F20"/>
        </w:rPr>
        <w:t>water availab</w:t>
      </w:r>
      <w:r>
        <w:rPr>
          <w:rFonts w:ascii="Nunito Sans Light" w:hAnsi="Nunito Sans Light"/>
          <w:color w:val="231F20"/>
        </w:rPr>
        <w:t>ility</w:t>
      </w:r>
      <w:r w:rsidRPr="009673ED">
        <w:rPr>
          <w:rFonts w:ascii="Nunito Sans Light" w:hAnsi="Nunito Sans Light"/>
          <w:color w:val="231F20"/>
        </w:rPr>
        <w:t>.</w:t>
      </w:r>
      <w:r>
        <w:rPr>
          <w:rFonts w:ascii="Nunito Sans Light" w:hAnsi="Nunito Sans Light"/>
          <w:color w:val="231F20"/>
        </w:rPr>
        <w:t xml:space="preserve"> Combatting </w:t>
      </w:r>
      <w:r w:rsidRPr="009673ED">
        <w:rPr>
          <w:rFonts w:ascii="Nunito Sans Light" w:hAnsi="Nunito Sans Light"/>
          <w:color w:val="231F20"/>
        </w:rPr>
        <w:t>this require</w:t>
      </w:r>
      <w:r>
        <w:rPr>
          <w:rFonts w:ascii="Nunito Sans Light" w:hAnsi="Nunito Sans Light"/>
          <w:color w:val="231F20"/>
        </w:rPr>
        <w:t>s</w:t>
      </w:r>
      <w:r w:rsidRPr="009673ED">
        <w:rPr>
          <w:rFonts w:ascii="Nunito Sans Light" w:hAnsi="Nunito Sans Light"/>
          <w:color w:val="231F20"/>
        </w:rPr>
        <w:t xml:space="preserve"> close cooperation between different councils, water companies and </w:t>
      </w:r>
      <w:r>
        <w:rPr>
          <w:rFonts w:ascii="Nunito Sans Light" w:hAnsi="Nunito Sans Light"/>
          <w:color w:val="231F20"/>
        </w:rPr>
        <w:t>S</w:t>
      </w:r>
      <w:r w:rsidRPr="009673ED">
        <w:rPr>
          <w:rFonts w:ascii="Nunito Sans Light" w:hAnsi="Nunito Sans Light"/>
          <w:color w:val="231F20"/>
        </w:rPr>
        <w:t xml:space="preserve">tate </w:t>
      </w:r>
      <w:r>
        <w:rPr>
          <w:rFonts w:ascii="Nunito Sans Light" w:hAnsi="Nunito Sans Light"/>
          <w:color w:val="231F20"/>
        </w:rPr>
        <w:t>G</w:t>
      </w:r>
      <w:r w:rsidRPr="009673ED">
        <w:rPr>
          <w:rFonts w:ascii="Nunito Sans Light" w:hAnsi="Nunito Sans Light"/>
          <w:color w:val="231F20"/>
        </w:rPr>
        <w:t xml:space="preserve">overnment. </w:t>
      </w:r>
    </w:p>
    <w:p w14:paraId="4930A6E0" w14:textId="77777777" w:rsidR="00E436CC" w:rsidRPr="009673ED" w:rsidRDefault="00E436CC" w:rsidP="00E436CC">
      <w:pPr>
        <w:spacing w:line="216" w:lineRule="auto"/>
        <w:jc w:val="both"/>
        <w:rPr>
          <w:rFonts w:ascii="Nunito Sans Light" w:hAnsi="Nunito Sans Light"/>
          <w:color w:val="231F20"/>
        </w:rPr>
      </w:pPr>
      <w:r>
        <w:rPr>
          <w:rFonts w:ascii="Nunito Sans Light" w:hAnsi="Nunito Sans Light"/>
          <w:color w:val="231F20"/>
        </w:rPr>
        <w:t xml:space="preserve">Council has an opportunity to influence climate resilience outcomes through its engagement with stakeholders and partners. Advocacy efforts can be used to improve outcomes for aged people, young children and diverse communities through State-based housing, </w:t>
      </w:r>
      <w:proofErr w:type="gramStart"/>
      <w:r>
        <w:rPr>
          <w:rFonts w:ascii="Nunito Sans Light" w:hAnsi="Nunito Sans Light"/>
          <w:color w:val="231F20"/>
        </w:rPr>
        <w:t>transport</w:t>
      </w:r>
      <w:proofErr w:type="gramEnd"/>
      <w:r>
        <w:rPr>
          <w:rFonts w:ascii="Nunito Sans Light" w:hAnsi="Nunito Sans Light"/>
          <w:color w:val="231F20"/>
        </w:rPr>
        <w:t xml:space="preserve"> and health services. </w:t>
      </w:r>
      <w:proofErr w:type="gramStart"/>
      <w:r>
        <w:rPr>
          <w:rFonts w:ascii="Nunito Sans Light" w:hAnsi="Nunito Sans Light"/>
          <w:color w:val="231F20"/>
        </w:rPr>
        <w:t>Councils</w:t>
      </w:r>
      <w:proofErr w:type="gramEnd"/>
      <w:r>
        <w:rPr>
          <w:rFonts w:ascii="Nunito Sans Light" w:hAnsi="Nunito Sans Light"/>
          <w:color w:val="231F20"/>
        </w:rPr>
        <w:t xml:space="preserve"> own policies and requirements can change the climate responses of the organisations it funds and works with, as well as its suppliers.  </w:t>
      </w:r>
    </w:p>
    <w:tbl>
      <w:tblPr>
        <w:tblStyle w:val="TableGrid11"/>
        <w:tblW w:w="9067" w:type="dxa"/>
        <w:tblCellMar>
          <w:top w:w="57" w:type="dxa"/>
          <w:bottom w:w="57" w:type="dxa"/>
        </w:tblCellMar>
        <w:tblLook w:val="04A0" w:firstRow="1" w:lastRow="0" w:firstColumn="1" w:lastColumn="0" w:noHBand="0" w:noVBand="1"/>
      </w:tblPr>
      <w:tblGrid>
        <w:gridCol w:w="9067"/>
      </w:tblGrid>
      <w:tr w:rsidR="00E436CC" w:rsidRPr="00BD0998" w14:paraId="190A765F" w14:textId="77777777" w:rsidTr="00250405">
        <w:trPr>
          <w:cnfStyle w:val="100000000000" w:firstRow="1" w:lastRow="0" w:firstColumn="0" w:lastColumn="0" w:oddVBand="0" w:evenVBand="0" w:oddHBand="0" w:evenHBand="0" w:firstRowFirstColumn="0" w:firstRowLastColumn="0" w:lastRowFirstColumn="0" w:lastRowLastColumn="0"/>
        </w:trPr>
        <w:tc>
          <w:tcPr>
            <w:tcW w:w="9067" w:type="dxa"/>
            <w:tcBorders>
              <w:top w:val="single" w:sz="4" w:space="0" w:color="FFFFFF"/>
              <w:left w:val="single" w:sz="4" w:space="0" w:color="FFFFFF"/>
              <w:bottom w:val="single" w:sz="4" w:space="0" w:color="FFFFFF"/>
              <w:right w:val="single" w:sz="4" w:space="0" w:color="FFFFFF"/>
            </w:tcBorders>
            <w:shd w:val="clear" w:color="auto" w:fill="005E56"/>
          </w:tcPr>
          <w:p w14:paraId="6A7EAEF2" w14:textId="77777777" w:rsidR="00E436CC" w:rsidRPr="00E1070B" w:rsidRDefault="00E436CC" w:rsidP="00250405">
            <w:pPr>
              <w:spacing w:line="216" w:lineRule="auto"/>
              <w:rPr>
                <w:bCs/>
                <w:color w:val="FFFFFF"/>
                <w:sz w:val="24"/>
                <w:szCs w:val="24"/>
              </w:rPr>
            </w:pPr>
            <w:r w:rsidRPr="00E1070B">
              <w:rPr>
                <w:bCs/>
                <w:color w:val="FFFFFF"/>
                <w:sz w:val="24"/>
                <w:szCs w:val="24"/>
              </w:rPr>
              <w:t xml:space="preserve">OBJECTIVES and </w:t>
            </w:r>
            <w:r>
              <w:rPr>
                <w:bCs/>
                <w:color w:val="FFFFFF"/>
                <w:sz w:val="24"/>
                <w:szCs w:val="24"/>
              </w:rPr>
              <w:t xml:space="preserve">desired </w:t>
            </w:r>
            <w:r w:rsidRPr="00E1070B">
              <w:rPr>
                <w:bCs/>
                <w:color w:val="FFFFFF"/>
                <w:sz w:val="24"/>
                <w:szCs w:val="24"/>
              </w:rPr>
              <w:t>Outcomes</w:t>
            </w:r>
          </w:p>
        </w:tc>
      </w:tr>
      <w:tr w:rsidR="00E436CC" w:rsidRPr="00BD0998" w14:paraId="63D7E5E5" w14:textId="77777777" w:rsidTr="00250405">
        <w:tc>
          <w:tcPr>
            <w:tcW w:w="9067" w:type="dxa"/>
            <w:tcBorders>
              <w:top w:val="single" w:sz="4" w:space="0" w:color="FFFFFF"/>
              <w:left w:val="single" w:sz="4" w:space="0" w:color="FFFFFF"/>
              <w:bottom w:val="single" w:sz="4" w:space="0" w:color="FFFFFF"/>
              <w:right w:val="single" w:sz="4" w:space="0" w:color="FFFFFF"/>
            </w:tcBorders>
            <w:shd w:val="clear" w:color="auto" w:fill="00BDAC"/>
          </w:tcPr>
          <w:p w14:paraId="416BE909" w14:textId="77777777" w:rsidR="00E436CC" w:rsidRPr="00E1070B" w:rsidRDefault="00E436CC" w:rsidP="00250405">
            <w:pPr>
              <w:spacing w:line="216" w:lineRule="auto"/>
              <w:ind w:left="743" w:hanging="743"/>
              <w:rPr>
                <w:rFonts w:ascii="Nunito Sans" w:hAnsi="Nunito Sans"/>
                <w:b/>
                <w:bCs/>
                <w:caps/>
                <w:color w:val="FFFFFF"/>
              </w:rPr>
            </w:pPr>
            <w:bookmarkStart w:id="17" w:name="_Hlk90382695"/>
            <w:r w:rsidRPr="00E1070B">
              <w:rPr>
                <w:rFonts w:ascii="Nunito Sans" w:hAnsi="Nunito Sans"/>
                <w:b/>
                <w:bCs/>
                <w:caps/>
                <w:color w:val="FFFFFF"/>
              </w:rPr>
              <w:t>5.1</w:t>
            </w:r>
            <w:r w:rsidRPr="00E1070B">
              <w:rPr>
                <w:rFonts w:ascii="Nunito Sans" w:hAnsi="Nunito Sans"/>
                <w:b/>
                <w:bCs/>
                <w:caps/>
                <w:color w:val="FFFFFF"/>
              </w:rPr>
              <w:tab/>
              <w:t>To work with partners to effectively drive climate adaptation and resilience in the Moreland community</w:t>
            </w:r>
          </w:p>
        </w:tc>
      </w:tr>
      <w:bookmarkEnd w:id="17"/>
      <w:tr w:rsidR="00E436CC" w:rsidRPr="00BD0998" w14:paraId="5C404FAD" w14:textId="77777777" w:rsidTr="00250405">
        <w:trPr>
          <w:trHeight w:val="712"/>
        </w:trPr>
        <w:tc>
          <w:tcPr>
            <w:tcW w:w="9067" w:type="dxa"/>
            <w:tcBorders>
              <w:top w:val="single" w:sz="4" w:space="0" w:color="FFFFFF"/>
              <w:left w:val="single" w:sz="4" w:space="0" w:color="FFFFFF"/>
              <w:bottom w:val="single" w:sz="4" w:space="0" w:color="FFFFFF"/>
              <w:right w:val="single" w:sz="4" w:space="0" w:color="FFFFFF"/>
            </w:tcBorders>
            <w:shd w:val="clear" w:color="auto" w:fill="E5FFFD"/>
            <w:hideMark/>
          </w:tcPr>
          <w:p w14:paraId="6C9B640C" w14:textId="77777777" w:rsidR="00E436CC" w:rsidRDefault="00E436CC" w:rsidP="00E436CC">
            <w:pPr>
              <w:numPr>
                <w:ilvl w:val="2"/>
                <w:numId w:val="34"/>
              </w:numPr>
              <w:contextualSpacing/>
              <w:rPr>
                <w:rFonts w:ascii="Nunito Sans Light" w:hAnsi="Nunito Sans Light"/>
                <w:sz w:val="19"/>
                <w:szCs w:val="19"/>
              </w:rPr>
            </w:pPr>
            <w:r w:rsidRPr="00BD0998">
              <w:rPr>
                <w:rFonts w:ascii="Nunito Sans Light" w:hAnsi="Nunito Sans Light"/>
                <w:sz w:val="19"/>
                <w:szCs w:val="19"/>
              </w:rPr>
              <w:t>Council</w:t>
            </w:r>
            <w:r>
              <w:rPr>
                <w:rFonts w:ascii="Nunito Sans Light" w:hAnsi="Nunito Sans Light"/>
                <w:sz w:val="19"/>
                <w:szCs w:val="19"/>
              </w:rPr>
              <w:t xml:space="preserve"> works with our partners </w:t>
            </w:r>
            <w:r w:rsidRPr="00BD0998">
              <w:rPr>
                <w:rFonts w:ascii="Nunito Sans Light" w:hAnsi="Nunito Sans Light"/>
                <w:sz w:val="19"/>
                <w:szCs w:val="19"/>
              </w:rPr>
              <w:t xml:space="preserve">and the organisations we fund, across </w:t>
            </w:r>
            <w:r>
              <w:rPr>
                <w:rFonts w:ascii="Nunito Sans Light" w:hAnsi="Nunito Sans Light"/>
                <w:sz w:val="19"/>
                <w:szCs w:val="19"/>
              </w:rPr>
              <w:t>community</w:t>
            </w:r>
            <w:r w:rsidRPr="00BD0998">
              <w:rPr>
                <w:rFonts w:ascii="Nunito Sans Light" w:hAnsi="Nunito Sans Light"/>
                <w:sz w:val="19"/>
                <w:szCs w:val="19"/>
              </w:rPr>
              <w:t xml:space="preserve"> services and the built and natural environment, to</w:t>
            </w:r>
            <w:r>
              <w:rPr>
                <w:rFonts w:ascii="Nunito Sans Light" w:hAnsi="Nunito Sans Light"/>
                <w:sz w:val="19"/>
                <w:szCs w:val="19"/>
              </w:rPr>
              <w:t>:</w:t>
            </w:r>
          </w:p>
          <w:p w14:paraId="205A02BE" w14:textId="77777777" w:rsidR="00E436CC" w:rsidRPr="009B0FE5" w:rsidRDefault="00E436CC" w:rsidP="00E436CC">
            <w:pPr>
              <w:pStyle w:val="ListParagraph"/>
              <w:numPr>
                <w:ilvl w:val="0"/>
                <w:numId w:val="37"/>
              </w:numPr>
              <w:spacing w:line="216" w:lineRule="auto"/>
              <w:rPr>
                <w:rFonts w:ascii="Nunito Sans Light" w:hAnsi="Nunito Sans Light"/>
                <w:sz w:val="19"/>
                <w:szCs w:val="19"/>
              </w:rPr>
            </w:pPr>
            <w:r>
              <w:rPr>
                <w:rFonts w:ascii="Nunito Sans Light" w:hAnsi="Nunito Sans Light"/>
                <w:sz w:val="19"/>
                <w:szCs w:val="19"/>
              </w:rPr>
              <w:t>R</w:t>
            </w:r>
            <w:r w:rsidRPr="009B0FE5">
              <w:rPr>
                <w:rFonts w:ascii="Nunito Sans Light" w:hAnsi="Nunito Sans Light"/>
                <w:sz w:val="19"/>
                <w:szCs w:val="19"/>
              </w:rPr>
              <w:t xml:space="preserve">educe their climate risk, </w:t>
            </w:r>
          </w:p>
          <w:p w14:paraId="3827F988" w14:textId="77777777" w:rsidR="00E436CC" w:rsidRPr="009B0FE5" w:rsidRDefault="00E436CC" w:rsidP="00E436CC">
            <w:pPr>
              <w:pStyle w:val="ListParagraph"/>
              <w:numPr>
                <w:ilvl w:val="0"/>
                <w:numId w:val="37"/>
              </w:numPr>
              <w:spacing w:line="216" w:lineRule="auto"/>
              <w:rPr>
                <w:rFonts w:ascii="Nunito Sans Light" w:hAnsi="Nunito Sans Light"/>
                <w:sz w:val="19"/>
                <w:szCs w:val="19"/>
              </w:rPr>
            </w:pPr>
            <w:r>
              <w:rPr>
                <w:rFonts w:ascii="Nunito Sans Light" w:hAnsi="Nunito Sans Light"/>
                <w:sz w:val="19"/>
                <w:szCs w:val="19"/>
              </w:rPr>
              <w:t xml:space="preserve">Reduce climate risks </w:t>
            </w:r>
            <w:r w:rsidRPr="009B0FE5">
              <w:rPr>
                <w:rFonts w:ascii="Nunito Sans Light" w:hAnsi="Nunito Sans Light"/>
                <w:sz w:val="19"/>
                <w:szCs w:val="19"/>
              </w:rPr>
              <w:t xml:space="preserve">to the goods and services they provide, and </w:t>
            </w:r>
          </w:p>
          <w:p w14:paraId="709CAD52" w14:textId="77777777" w:rsidR="00E436CC" w:rsidRPr="009B0FE5" w:rsidRDefault="00E436CC" w:rsidP="00E436CC">
            <w:pPr>
              <w:pStyle w:val="ListParagraph"/>
              <w:numPr>
                <w:ilvl w:val="0"/>
                <w:numId w:val="37"/>
              </w:numPr>
              <w:spacing w:line="216" w:lineRule="auto"/>
              <w:rPr>
                <w:rFonts w:ascii="Nunito Sans Light" w:hAnsi="Nunito Sans Light"/>
                <w:sz w:val="19"/>
                <w:szCs w:val="19"/>
              </w:rPr>
            </w:pPr>
            <w:r>
              <w:rPr>
                <w:rFonts w:ascii="Nunito Sans Light" w:hAnsi="Nunito Sans Light"/>
                <w:sz w:val="19"/>
                <w:szCs w:val="19"/>
              </w:rPr>
              <w:t>B</w:t>
            </w:r>
            <w:r w:rsidRPr="009B0FE5">
              <w:rPr>
                <w:rFonts w:ascii="Nunito Sans Light" w:hAnsi="Nunito Sans Light"/>
                <w:sz w:val="19"/>
                <w:szCs w:val="19"/>
              </w:rPr>
              <w:t>uild their climate resilience.</w:t>
            </w:r>
          </w:p>
          <w:p w14:paraId="45B2179A" w14:textId="77777777" w:rsidR="00E436CC" w:rsidRPr="009B0FE5" w:rsidRDefault="00E436CC" w:rsidP="00250405">
            <w:pPr>
              <w:spacing w:line="216" w:lineRule="auto"/>
              <w:ind w:left="720"/>
              <w:rPr>
                <w:rFonts w:ascii="Nunito Sans Light" w:hAnsi="Nunito Sans Light"/>
                <w:sz w:val="19"/>
                <w:szCs w:val="19"/>
              </w:rPr>
            </w:pPr>
            <w:r w:rsidRPr="009B0FE5">
              <w:rPr>
                <w:rFonts w:ascii="Nunito Sans Light" w:hAnsi="Nunito Sans Light"/>
                <w:i/>
                <w:iCs/>
                <w:sz w:val="19"/>
                <w:szCs w:val="19"/>
              </w:rPr>
              <w:t>Related to 1.3.2</w:t>
            </w:r>
          </w:p>
        </w:tc>
      </w:tr>
      <w:tr w:rsidR="00E436CC" w:rsidRPr="00BD0998" w14:paraId="164F25A2" w14:textId="77777777" w:rsidTr="00250405">
        <w:trPr>
          <w:trHeight w:val="500"/>
        </w:trPr>
        <w:tc>
          <w:tcPr>
            <w:tcW w:w="9067" w:type="dxa"/>
            <w:tcBorders>
              <w:top w:val="single" w:sz="4" w:space="0" w:color="FFFFFF"/>
              <w:left w:val="single" w:sz="4" w:space="0" w:color="FFFFFF"/>
              <w:bottom w:val="single" w:sz="4" w:space="0" w:color="FFFFFF"/>
              <w:right w:val="single" w:sz="4" w:space="0" w:color="FFFFFF"/>
            </w:tcBorders>
            <w:shd w:val="clear" w:color="auto" w:fill="E5FFFD"/>
          </w:tcPr>
          <w:p w14:paraId="2A3D8CCC" w14:textId="77777777" w:rsidR="00E436CC" w:rsidRPr="00BD0998" w:rsidRDefault="00E436CC" w:rsidP="00E436CC">
            <w:pPr>
              <w:numPr>
                <w:ilvl w:val="2"/>
                <w:numId w:val="34"/>
              </w:numPr>
              <w:contextualSpacing/>
              <w:rPr>
                <w:rFonts w:ascii="Nunito Sans Light" w:hAnsi="Nunito Sans Light"/>
                <w:sz w:val="19"/>
                <w:szCs w:val="19"/>
              </w:rPr>
            </w:pPr>
            <w:r>
              <w:rPr>
                <w:rFonts w:ascii="Nunito Sans Light" w:hAnsi="Nunito Sans Light"/>
                <w:sz w:val="19"/>
                <w:szCs w:val="19"/>
              </w:rPr>
              <w:t>Council actively partners with c</w:t>
            </w:r>
            <w:r w:rsidRPr="00BD0998">
              <w:rPr>
                <w:rFonts w:ascii="Nunito Sans Light" w:hAnsi="Nunito Sans Light"/>
                <w:sz w:val="19"/>
                <w:szCs w:val="19"/>
              </w:rPr>
              <w:t xml:space="preserve">ommunity organisations and leaders </w:t>
            </w:r>
            <w:r>
              <w:rPr>
                <w:rFonts w:ascii="Nunito Sans Light" w:hAnsi="Nunito Sans Light"/>
                <w:sz w:val="19"/>
                <w:szCs w:val="19"/>
              </w:rPr>
              <w:t xml:space="preserve">to </w:t>
            </w:r>
            <w:r w:rsidRPr="00BD0998">
              <w:rPr>
                <w:rFonts w:ascii="Nunito Sans Light" w:hAnsi="Nunito Sans Light"/>
                <w:sz w:val="19"/>
                <w:szCs w:val="19"/>
              </w:rPr>
              <w:t>build Moreland’s climate resilience</w:t>
            </w:r>
            <w:r>
              <w:rPr>
                <w:rFonts w:ascii="Nunito Sans Light" w:hAnsi="Nunito Sans Light"/>
                <w:sz w:val="19"/>
                <w:szCs w:val="19"/>
              </w:rPr>
              <w:t xml:space="preserve">. </w:t>
            </w:r>
          </w:p>
        </w:tc>
      </w:tr>
      <w:tr w:rsidR="00E436CC" w:rsidRPr="00C91D6B" w14:paraId="0585FFBF" w14:textId="77777777" w:rsidTr="00250405">
        <w:trPr>
          <w:trHeight w:val="526"/>
        </w:trPr>
        <w:tc>
          <w:tcPr>
            <w:tcW w:w="9067" w:type="dxa"/>
            <w:tcBorders>
              <w:top w:val="single" w:sz="4" w:space="0" w:color="FFFFFF"/>
              <w:left w:val="single" w:sz="4" w:space="0" w:color="FFFFFF"/>
              <w:bottom w:val="single" w:sz="4" w:space="0" w:color="FFFFFF"/>
              <w:right w:val="single" w:sz="4" w:space="0" w:color="FFFFFF"/>
            </w:tcBorders>
            <w:shd w:val="clear" w:color="auto" w:fill="E5FFFD"/>
          </w:tcPr>
          <w:p w14:paraId="7563822D" w14:textId="77777777" w:rsidR="00E436CC" w:rsidRPr="00BD0998" w:rsidRDefault="00E436CC" w:rsidP="00E436CC">
            <w:pPr>
              <w:numPr>
                <w:ilvl w:val="2"/>
                <w:numId w:val="34"/>
              </w:numPr>
              <w:contextualSpacing/>
              <w:rPr>
                <w:rFonts w:ascii="Nunito Sans Light" w:hAnsi="Nunito Sans Light"/>
                <w:sz w:val="19"/>
                <w:szCs w:val="19"/>
              </w:rPr>
            </w:pPr>
            <w:r w:rsidRPr="00BD0998">
              <w:rPr>
                <w:rFonts w:ascii="Nunito Sans Light" w:hAnsi="Nunito Sans Light"/>
                <w:sz w:val="19"/>
                <w:szCs w:val="19"/>
              </w:rPr>
              <w:t xml:space="preserve">Council works with developers, </w:t>
            </w:r>
            <w:proofErr w:type="gramStart"/>
            <w:r w:rsidRPr="00BD0998">
              <w:rPr>
                <w:rFonts w:ascii="Nunito Sans Light" w:hAnsi="Nunito Sans Light"/>
                <w:sz w:val="19"/>
                <w:szCs w:val="19"/>
              </w:rPr>
              <w:t>landowners</w:t>
            </w:r>
            <w:proofErr w:type="gramEnd"/>
            <w:r w:rsidRPr="00BD0998">
              <w:rPr>
                <w:rFonts w:ascii="Nunito Sans Light" w:hAnsi="Nunito Sans Light"/>
                <w:sz w:val="19"/>
                <w:szCs w:val="19"/>
              </w:rPr>
              <w:t xml:space="preserve"> and residents to drive climate adaptation and resilience on private land.</w:t>
            </w:r>
            <w:r>
              <w:rPr>
                <w:rFonts w:ascii="Nunito Sans Light" w:hAnsi="Nunito Sans Light"/>
                <w:sz w:val="19"/>
                <w:szCs w:val="19"/>
              </w:rPr>
              <w:br/>
            </w:r>
            <w:r w:rsidRPr="00DF29EB">
              <w:rPr>
                <w:rFonts w:ascii="Nunito Sans Light" w:hAnsi="Nunito Sans Light"/>
                <w:i/>
                <w:iCs/>
                <w:sz w:val="19"/>
                <w:szCs w:val="19"/>
              </w:rPr>
              <w:t>Dependent on 1.1.4</w:t>
            </w:r>
          </w:p>
        </w:tc>
      </w:tr>
      <w:tr w:rsidR="00E436CC" w:rsidRPr="00C91D6B" w14:paraId="212261F5" w14:textId="77777777" w:rsidTr="00250405">
        <w:trPr>
          <w:trHeight w:val="680"/>
        </w:trPr>
        <w:tc>
          <w:tcPr>
            <w:tcW w:w="9067" w:type="dxa"/>
            <w:tcBorders>
              <w:top w:val="single" w:sz="4" w:space="0" w:color="FFFFFF"/>
              <w:left w:val="single" w:sz="4" w:space="0" w:color="FFFFFF"/>
              <w:bottom w:val="single" w:sz="4" w:space="0" w:color="FFFFFF"/>
              <w:right w:val="single" w:sz="4" w:space="0" w:color="FFFFFF"/>
            </w:tcBorders>
            <w:shd w:val="clear" w:color="auto" w:fill="E5FFFD"/>
            <w:hideMark/>
          </w:tcPr>
          <w:p w14:paraId="00B0FE8F" w14:textId="77777777" w:rsidR="00E436CC" w:rsidRPr="00BD0998" w:rsidRDefault="00E436CC" w:rsidP="00E436CC">
            <w:pPr>
              <w:numPr>
                <w:ilvl w:val="2"/>
                <w:numId w:val="34"/>
              </w:numPr>
              <w:contextualSpacing/>
              <w:rPr>
                <w:rFonts w:ascii="Nunito Sans Light" w:hAnsi="Nunito Sans Light"/>
                <w:sz w:val="19"/>
                <w:szCs w:val="19"/>
              </w:rPr>
            </w:pPr>
            <w:r w:rsidRPr="00BD0998">
              <w:rPr>
                <w:rFonts w:ascii="Nunito Sans Light" w:hAnsi="Nunito Sans Light"/>
                <w:sz w:val="19"/>
                <w:szCs w:val="19"/>
              </w:rPr>
              <w:t xml:space="preserve">Council collaborates with regional and State partners, and other stakeholders, to build and leverage systems and processes to </w:t>
            </w:r>
            <w:proofErr w:type="gramStart"/>
            <w:r w:rsidRPr="00BD0998">
              <w:rPr>
                <w:rFonts w:ascii="Nunito Sans Light" w:hAnsi="Nunito Sans Light"/>
                <w:sz w:val="19"/>
                <w:szCs w:val="19"/>
              </w:rPr>
              <w:t xml:space="preserve">efficiently and effectively manage and respond to climate-related risk at </w:t>
            </w:r>
            <w:r>
              <w:rPr>
                <w:rFonts w:ascii="Nunito Sans Light" w:hAnsi="Nunito Sans Light"/>
                <w:sz w:val="19"/>
                <w:szCs w:val="19"/>
              </w:rPr>
              <w:t xml:space="preserve">the regional </w:t>
            </w:r>
            <w:r w:rsidRPr="00BD0998">
              <w:rPr>
                <w:rFonts w:ascii="Nunito Sans Light" w:hAnsi="Nunito Sans Light"/>
                <w:sz w:val="19"/>
                <w:szCs w:val="19"/>
              </w:rPr>
              <w:t>scale</w:t>
            </w:r>
            <w:proofErr w:type="gramEnd"/>
            <w:r w:rsidRPr="00BD0998">
              <w:rPr>
                <w:rFonts w:ascii="Nunito Sans Light" w:hAnsi="Nunito Sans Light"/>
                <w:sz w:val="19"/>
                <w:szCs w:val="19"/>
              </w:rPr>
              <w:t xml:space="preserve">. </w:t>
            </w:r>
          </w:p>
        </w:tc>
      </w:tr>
      <w:tr w:rsidR="00E436CC" w:rsidRPr="00C91D6B" w14:paraId="197213F1" w14:textId="77777777" w:rsidTr="00250405">
        <w:trPr>
          <w:trHeight w:val="528"/>
        </w:trPr>
        <w:tc>
          <w:tcPr>
            <w:tcW w:w="9067" w:type="dxa"/>
            <w:tcBorders>
              <w:top w:val="single" w:sz="4" w:space="0" w:color="FFFFFF"/>
              <w:left w:val="single" w:sz="4" w:space="0" w:color="FFFFFF"/>
              <w:bottom w:val="single" w:sz="4" w:space="0" w:color="FFFFFF"/>
              <w:right w:val="single" w:sz="4" w:space="0" w:color="FFFFFF"/>
            </w:tcBorders>
            <w:shd w:val="clear" w:color="auto" w:fill="00BDAC"/>
          </w:tcPr>
          <w:p w14:paraId="3F14BBB6" w14:textId="77777777" w:rsidR="00E436CC" w:rsidRPr="00C91D6B" w:rsidRDefault="00E436CC" w:rsidP="00250405">
            <w:pPr>
              <w:spacing w:line="216" w:lineRule="auto"/>
              <w:ind w:left="743" w:hanging="743"/>
              <w:rPr>
                <w:rFonts w:ascii="Nunito Sans Light" w:hAnsi="Nunito Sans Light"/>
                <w:sz w:val="19"/>
                <w:szCs w:val="19"/>
              </w:rPr>
            </w:pPr>
            <w:bookmarkStart w:id="18" w:name="_Hlk95976006"/>
            <w:r w:rsidRPr="00E1070B">
              <w:rPr>
                <w:rFonts w:ascii="Nunito Sans" w:hAnsi="Nunito Sans"/>
                <w:b/>
                <w:bCs/>
                <w:caps/>
                <w:color w:val="FFFFFF"/>
              </w:rPr>
              <w:t xml:space="preserve">5.2 </w:t>
            </w:r>
            <w:r w:rsidRPr="00E1070B">
              <w:rPr>
                <w:rFonts w:ascii="Nunito Sans" w:hAnsi="Nunito Sans"/>
                <w:b/>
                <w:bCs/>
                <w:caps/>
                <w:color w:val="FFFFFF"/>
              </w:rPr>
              <w:tab/>
              <w:t>To influence other actors to drive wellbeing, climate adaptation and resilience outcomes for the Moreland community</w:t>
            </w:r>
            <w:bookmarkEnd w:id="18"/>
          </w:p>
        </w:tc>
      </w:tr>
      <w:tr w:rsidR="00E436CC" w:rsidRPr="00C91D6B" w14:paraId="1C813E09" w14:textId="77777777" w:rsidTr="00250405">
        <w:trPr>
          <w:trHeight w:val="355"/>
        </w:trPr>
        <w:tc>
          <w:tcPr>
            <w:tcW w:w="9067" w:type="dxa"/>
            <w:tcBorders>
              <w:top w:val="single" w:sz="4" w:space="0" w:color="FFFFFF"/>
              <w:left w:val="single" w:sz="4" w:space="0" w:color="FFFFFF"/>
              <w:bottom w:val="single" w:sz="4" w:space="0" w:color="FFFFFF"/>
              <w:right w:val="single" w:sz="4" w:space="0" w:color="FFFFFF"/>
            </w:tcBorders>
            <w:shd w:val="clear" w:color="auto" w:fill="E5FFFD"/>
          </w:tcPr>
          <w:p w14:paraId="4873C60A" w14:textId="77777777" w:rsidR="00E436CC" w:rsidRPr="00BD0998" w:rsidRDefault="00E436CC" w:rsidP="00250405">
            <w:pPr>
              <w:ind w:left="743" w:hanging="743"/>
              <w:contextualSpacing/>
              <w:rPr>
                <w:rFonts w:ascii="Nunito Sans Light" w:hAnsi="Nunito Sans Light"/>
                <w:sz w:val="19"/>
                <w:szCs w:val="19"/>
              </w:rPr>
            </w:pPr>
            <w:r>
              <w:rPr>
                <w:rFonts w:ascii="Nunito Sans Light" w:hAnsi="Nunito Sans Light"/>
                <w:sz w:val="19"/>
                <w:szCs w:val="19"/>
              </w:rPr>
              <w:t>5.2.1</w:t>
            </w:r>
            <w:r>
              <w:rPr>
                <w:rFonts w:ascii="Nunito Sans Light" w:hAnsi="Nunito Sans Light"/>
                <w:sz w:val="19"/>
                <w:szCs w:val="19"/>
              </w:rPr>
              <w:tab/>
              <w:t>Council advocates to and influences other levels of government and service providers to improve the provision of services that support climate resilience to the Moreland community, and particularly to vulnerable community members (</w:t>
            </w:r>
            <w:proofErr w:type="gramStart"/>
            <w:r>
              <w:rPr>
                <w:rFonts w:ascii="Nunito Sans Light" w:hAnsi="Nunito Sans Light"/>
                <w:sz w:val="19"/>
                <w:szCs w:val="19"/>
              </w:rPr>
              <w:t>e.g.</w:t>
            </w:r>
            <w:proofErr w:type="gramEnd"/>
            <w:r>
              <w:rPr>
                <w:rFonts w:ascii="Nunito Sans Light" w:hAnsi="Nunito Sans Light"/>
                <w:sz w:val="19"/>
                <w:szCs w:val="19"/>
              </w:rPr>
              <w:t xml:space="preserve"> services that influence health and transport outcomes for aging people). </w:t>
            </w:r>
          </w:p>
        </w:tc>
      </w:tr>
      <w:tr w:rsidR="00E436CC" w:rsidRPr="00C91D6B" w14:paraId="12B8E1A8" w14:textId="77777777" w:rsidTr="00250405">
        <w:trPr>
          <w:trHeight w:val="588"/>
        </w:trPr>
        <w:tc>
          <w:tcPr>
            <w:tcW w:w="9067" w:type="dxa"/>
            <w:tcBorders>
              <w:top w:val="single" w:sz="4" w:space="0" w:color="FFFFFF"/>
              <w:left w:val="single" w:sz="4" w:space="0" w:color="FFFFFF"/>
              <w:bottom w:val="single" w:sz="4" w:space="0" w:color="FFFFFF"/>
              <w:right w:val="single" w:sz="4" w:space="0" w:color="FFFFFF"/>
            </w:tcBorders>
            <w:shd w:val="clear" w:color="auto" w:fill="00BDAC"/>
          </w:tcPr>
          <w:p w14:paraId="25358EED" w14:textId="77777777" w:rsidR="00E436CC" w:rsidRPr="00C91D6B" w:rsidRDefault="00E436CC" w:rsidP="00250405">
            <w:pPr>
              <w:spacing w:line="216" w:lineRule="auto"/>
              <w:ind w:left="743" w:hanging="743"/>
              <w:rPr>
                <w:rFonts w:ascii="Nunito Sans Light" w:hAnsi="Nunito Sans Light"/>
                <w:sz w:val="19"/>
                <w:szCs w:val="19"/>
              </w:rPr>
            </w:pPr>
            <w:r w:rsidRPr="00E1070B">
              <w:rPr>
                <w:rFonts w:ascii="Nunito Sans" w:hAnsi="Nunito Sans"/>
                <w:b/>
                <w:bCs/>
                <w:caps/>
                <w:color w:val="FFFFFF"/>
              </w:rPr>
              <w:t>5.3</w:t>
            </w:r>
            <w:r w:rsidRPr="00E1070B">
              <w:rPr>
                <w:rFonts w:ascii="Nunito Sans" w:hAnsi="Nunito Sans"/>
                <w:b/>
                <w:bCs/>
                <w:caps/>
                <w:color w:val="FFFFFF"/>
              </w:rPr>
              <w:tab/>
              <w:t>To work with providers of goods and services to improve climate adaptation and resilience in the Moreland community</w:t>
            </w:r>
          </w:p>
        </w:tc>
      </w:tr>
      <w:tr w:rsidR="00E436CC" w:rsidRPr="00C91D6B" w14:paraId="2A1756FE" w14:textId="77777777" w:rsidTr="00250405">
        <w:trPr>
          <w:trHeight w:val="356"/>
        </w:trPr>
        <w:tc>
          <w:tcPr>
            <w:tcW w:w="9067" w:type="dxa"/>
            <w:tcBorders>
              <w:top w:val="single" w:sz="4" w:space="0" w:color="FFFFFF"/>
              <w:left w:val="single" w:sz="4" w:space="0" w:color="FFFFFF"/>
              <w:bottom w:val="single" w:sz="4" w:space="0" w:color="FFFFFF"/>
              <w:right w:val="single" w:sz="4" w:space="0" w:color="FFFFFF"/>
            </w:tcBorders>
            <w:shd w:val="clear" w:color="auto" w:fill="E5FFFD"/>
          </w:tcPr>
          <w:p w14:paraId="59B5AF6A" w14:textId="77777777" w:rsidR="00E436CC" w:rsidRPr="00BD0998" w:rsidRDefault="00E436CC" w:rsidP="00250405">
            <w:pPr>
              <w:ind w:left="741" w:hanging="709"/>
              <w:contextualSpacing/>
              <w:rPr>
                <w:rFonts w:ascii="Nunito Sans Light" w:hAnsi="Nunito Sans Light"/>
                <w:sz w:val="19"/>
                <w:szCs w:val="19"/>
              </w:rPr>
            </w:pPr>
            <w:r w:rsidRPr="00126BB6">
              <w:rPr>
                <w:rFonts w:ascii="Nunito Sans Light" w:hAnsi="Nunito Sans Light"/>
                <w:sz w:val="19"/>
                <w:szCs w:val="19"/>
              </w:rPr>
              <w:t>5.</w:t>
            </w:r>
            <w:r>
              <w:rPr>
                <w:rFonts w:ascii="Nunito Sans Light" w:hAnsi="Nunito Sans Light"/>
                <w:sz w:val="19"/>
                <w:szCs w:val="19"/>
              </w:rPr>
              <w:t>3</w:t>
            </w:r>
            <w:r w:rsidRPr="00126BB6">
              <w:rPr>
                <w:rFonts w:ascii="Nunito Sans Light" w:hAnsi="Nunito Sans Light"/>
                <w:sz w:val="19"/>
                <w:szCs w:val="19"/>
              </w:rPr>
              <w:t>.1</w:t>
            </w:r>
            <w:r>
              <w:rPr>
                <w:rFonts w:ascii="Nunito Sans Light" w:hAnsi="Nunito Sans Light"/>
                <w:sz w:val="19"/>
                <w:szCs w:val="19"/>
              </w:rPr>
              <w:tab/>
            </w:r>
            <w:r w:rsidRPr="00126BB6">
              <w:rPr>
                <w:rFonts w:ascii="Nunito Sans Light" w:hAnsi="Nunito Sans Light"/>
                <w:sz w:val="19"/>
                <w:szCs w:val="19"/>
              </w:rPr>
              <w:t xml:space="preserve">Council collaborates on procurement with regional and State partners, and other stakeholders, to create scale that leverages efficient and effective responses to climate-related risk.  </w:t>
            </w:r>
          </w:p>
        </w:tc>
      </w:tr>
      <w:tr w:rsidR="00E436CC" w:rsidRPr="00C91D6B" w14:paraId="782BBF99" w14:textId="77777777" w:rsidTr="00250405">
        <w:trPr>
          <w:trHeight w:val="582"/>
        </w:trPr>
        <w:tc>
          <w:tcPr>
            <w:tcW w:w="9067" w:type="dxa"/>
            <w:tcBorders>
              <w:top w:val="single" w:sz="4" w:space="0" w:color="FFFFFF"/>
              <w:left w:val="single" w:sz="4" w:space="0" w:color="FFFFFF"/>
              <w:bottom w:val="single" w:sz="4" w:space="0" w:color="FFFFFF"/>
              <w:right w:val="single" w:sz="4" w:space="0" w:color="FFFFFF"/>
            </w:tcBorders>
            <w:shd w:val="clear" w:color="auto" w:fill="E5FFFD"/>
          </w:tcPr>
          <w:p w14:paraId="5C710DD0" w14:textId="77777777" w:rsidR="00E436CC" w:rsidRPr="00126BB6" w:rsidRDefault="00E436CC" w:rsidP="00250405">
            <w:pPr>
              <w:ind w:left="720" w:hanging="688"/>
              <w:contextualSpacing/>
              <w:rPr>
                <w:rFonts w:ascii="Nunito Sans Light" w:hAnsi="Nunito Sans Light"/>
                <w:sz w:val="19"/>
                <w:szCs w:val="19"/>
              </w:rPr>
            </w:pPr>
            <w:r w:rsidRPr="00126BB6">
              <w:rPr>
                <w:rFonts w:ascii="Nunito Sans Light" w:hAnsi="Nunito Sans Light"/>
                <w:sz w:val="19"/>
                <w:szCs w:val="19"/>
              </w:rPr>
              <w:t>5.</w:t>
            </w:r>
            <w:r>
              <w:rPr>
                <w:rFonts w:ascii="Nunito Sans Light" w:hAnsi="Nunito Sans Light"/>
                <w:sz w:val="19"/>
                <w:szCs w:val="19"/>
              </w:rPr>
              <w:t>3</w:t>
            </w:r>
            <w:r w:rsidRPr="00126BB6">
              <w:rPr>
                <w:rFonts w:ascii="Nunito Sans Light" w:hAnsi="Nunito Sans Light"/>
                <w:sz w:val="19"/>
                <w:szCs w:val="19"/>
              </w:rPr>
              <w:t>.2</w:t>
            </w:r>
            <w:r>
              <w:rPr>
                <w:rFonts w:ascii="Nunito Sans Light" w:hAnsi="Nunito Sans Light"/>
                <w:sz w:val="19"/>
                <w:szCs w:val="19"/>
              </w:rPr>
              <w:tab/>
            </w:r>
            <w:r w:rsidRPr="00126BB6">
              <w:rPr>
                <w:rFonts w:ascii="Nunito Sans Light" w:hAnsi="Nunito Sans Light"/>
                <w:sz w:val="19"/>
                <w:szCs w:val="19"/>
              </w:rPr>
              <w:t xml:space="preserve">Council’s </w:t>
            </w:r>
            <w:r>
              <w:rPr>
                <w:rFonts w:ascii="Nunito Sans Light" w:hAnsi="Nunito Sans Light"/>
                <w:sz w:val="19"/>
                <w:szCs w:val="19"/>
              </w:rPr>
              <w:t xml:space="preserve">procurement policy drivers our </w:t>
            </w:r>
            <w:r w:rsidRPr="00126BB6">
              <w:rPr>
                <w:rFonts w:ascii="Nunito Sans Light" w:hAnsi="Nunito Sans Light"/>
                <w:sz w:val="19"/>
                <w:szCs w:val="19"/>
              </w:rPr>
              <w:t xml:space="preserve">contractors </w:t>
            </w:r>
            <w:r>
              <w:rPr>
                <w:rFonts w:ascii="Nunito Sans Light" w:hAnsi="Nunito Sans Light"/>
                <w:sz w:val="19"/>
                <w:szCs w:val="19"/>
              </w:rPr>
              <w:t xml:space="preserve">to </w:t>
            </w:r>
            <w:r w:rsidRPr="00126BB6">
              <w:rPr>
                <w:rFonts w:ascii="Nunito Sans Light" w:hAnsi="Nunito Sans Light"/>
                <w:sz w:val="19"/>
                <w:szCs w:val="19"/>
              </w:rPr>
              <w:t>provide climate-resilient standard offerings</w:t>
            </w:r>
          </w:p>
        </w:tc>
      </w:tr>
    </w:tbl>
    <w:p w14:paraId="41624505" w14:textId="77777777" w:rsidR="00E436CC" w:rsidRDefault="00E436CC" w:rsidP="00E436CC"/>
    <w:tbl>
      <w:tblPr>
        <w:tblStyle w:val="TableGrid111"/>
        <w:tblW w:w="9067" w:type="dxa"/>
        <w:tblCellMar>
          <w:top w:w="57" w:type="dxa"/>
          <w:bottom w:w="57" w:type="dxa"/>
        </w:tblCellMar>
        <w:tblLook w:val="04A0" w:firstRow="1" w:lastRow="0" w:firstColumn="1" w:lastColumn="0" w:noHBand="0" w:noVBand="1"/>
      </w:tblPr>
      <w:tblGrid>
        <w:gridCol w:w="4533"/>
        <w:gridCol w:w="4534"/>
      </w:tblGrid>
      <w:tr w:rsidR="00E436CC" w:rsidRPr="001513A2" w14:paraId="53782E99" w14:textId="77777777" w:rsidTr="00250405">
        <w:trPr>
          <w:cnfStyle w:val="100000000000" w:firstRow="1" w:lastRow="0" w:firstColumn="0" w:lastColumn="0" w:oddVBand="0" w:evenVBand="0" w:oddHBand="0" w:evenHBand="0" w:firstRowFirstColumn="0" w:firstRowLastColumn="0" w:lastRowFirstColumn="0" w:lastRowLastColumn="0"/>
          <w:trHeight w:val="228"/>
        </w:trPr>
        <w:tc>
          <w:tcPr>
            <w:tcW w:w="9067" w:type="dxa"/>
            <w:gridSpan w:val="2"/>
            <w:tcBorders>
              <w:top w:val="single" w:sz="4" w:space="0" w:color="FFFFFF"/>
              <w:left w:val="single" w:sz="4" w:space="0" w:color="FFFFFF"/>
              <w:bottom w:val="single" w:sz="4" w:space="0" w:color="FFFFFF"/>
              <w:right w:val="single" w:sz="4" w:space="0" w:color="FFFFFF"/>
            </w:tcBorders>
            <w:shd w:val="clear" w:color="auto" w:fill="00BDAC"/>
            <w:vAlign w:val="center"/>
          </w:tcPr>
          <w:p w14:paraId="71FEB525" w14:textId="77777777" w:rsidR="00E436CC" w:rsidRPr="001513A2" w:rsidRDefault="00E436CC" w:rsidP="00250405">
            <w:pPr>
              <w:spacing w:before="0" w:after="160" w:line="216" w:lineRule="auto"/>
              <w:ind w:left="743" w:hanging="743"/>
              <w:rPr>
                <w:rFonts w:eastAsiaTheme="minorHAnsi" w:cstheme="minorBidi"/>
                <w:bCs/>
                <w:color w:val="FFFFFF"/>
                <w:sz w:val="22"/>
                <w:szCs w:val="22"/>
              </w:rPr>
            </w:pPr>
            <w:r>
              <w:rPr>
                <w:rFonts w:eastAsiaTheme="minorHAnsi" w:cstheme="minorBidi"/>
                <w:bCs/>
                <w:color w:val="FFFFFF"/>
                <w:sz w:val="22"/>
                <w:szCs w:val="22"/>
              </w:rPr>
              <w:lastRenderedPageBreak/>
              <w:t xml:space="preserve">Related strategies and initiatives </w:t>
            </w:r>
          </w:p>
        </w:tc>
      </w:tr>
      <w:tr w:rsidR="00E436CC" w:rsidRPr="001513A2" w14:paraId="5F73ABAF" w14:textId="77777777" w:rsidTr="00250405">
        <w:tc>
          <w:tcPr>
            <w:tcW w:w="4533" w:type="dxa"/>
            <w:tcBorders>
              <w:top w:val="single" w:sz="4" w:space="0" w:color="FFFFFF"/>
              <w:left w:val="single" w:sz="4" w:space="0" w:color="FFFFFF"/>
              <w:bottom w:val="single" w:sz="4" w:space="0" w:color="FFFFFF"/>
              <w:right w:val="single" w:sz="4" w:space="0" w:color="FFFFFF"/>
            </w:tcBorders>
            <w:shd w:val="clear" w:color="auto" w:fill="E5FFFD"/>
          </w:tcPr>
          <w:p w14:paraId="44A07B9F" w14:textId="77777777" w:rsidR="00E436CC" w:rsidRPr="00BC050F" w:rsidRDefault="00E436CC" w:rsidP="00E436CC">
            <w:pPr>
              <w:pStyle w:val="ListParagraph"/>
              <w:numPr>
                <w:ilvl w:val="0"/>
                <w:numId w:val="35"/>
              </w:numPr>
              <w:spacing w:line="216" w:lineRule="auto"/>
              <w:ind w:left="360"/>
              <w:rPr>
                <w:rFonts w:ascii="Nunito Sans Light" w:hAnsi="Nunito Sans Light"/>
                <w:sz w:val="19"/>
                <w:szCs w:val="19"/>
              </w:rPr>
            </w:pPr>
            <w:r w:rsidRPr="00BC050F">
              <w:rPr>
                <w:rFonts w:ascii="Nunito Sans Light" w:hAnsi="Nunito Sans Light"/>
                <w:sz w:val="19"/>
                <w:szCs w:val="19"/>
              </w:rPr>
              <w:t>Northern Alliance for Greenhouse Action</w:t>
            </w:r>
          </w:p>
          <w:p w14:paraId="5BB36D02" w14:textId="77777777" w:rsidR="00E436CC" w:rsidRDefault="00E436CC" w:rsidP="00E436CC">
            <w:pPr>
              <w:pStyle w:val="ListParagraph"/>
              <w:numPr>
                <w:ilvl w:val="0"/>
                <w:numId w:val="35"/>
              </w:numPr>
              <w:spacing w:line="216" w:lineRule="auto"/>
              <w:ind w:left="360"/>
              <w:rPr>
                <w:rFonts w:ascii="Nunito Sans Light" w:hAnsi="Nunito Sans Light"/>
                <w:sz w:val="19"/>
                <w:szCs w:val="19"/>
              </w:rPr>
            </w:pPr>
            <w:r w:rsidRPr="00BC050F">
              <w:rPr>
                <w:rFonts w:ascii="Nunito Sans Light" w:hAnsi="Nunito Sans Light"/>
                <w:sz w:val="19"/>
                <w:szCs w:val="19"/>
              </w:rPr>
              <w:t>Climate Emergency Australia</w:t>
            </w:r>
          </w:p>
          <w:p w14:paraId="0D69D54C" w14:textId="77777777" w:rsidR="00E436CC" w:rsidRDefault="00E436CC" w:rsidP="00E436CC">
            <w:pPr>
              <w:pStyle w:val="ListParagraph"/>
              <w:numPr>
                <w:ilvl w:val="0"/>
                <w:numId w:val="35"/>
              </w:numPr>
              <w:spacing w:line="216" w:lineRule="auto"/>
              <w:ind w:left="360"/>
              <w:rPr>
                <w:rFonts w:ascii="Nunito Sans Light" w:hAnsi="Nunito Sans Light"/>
                <w:sz w:val="19"/>
                <w:szCs w:val="19"/>
              </w:rPr>
            </w:pPr>
            <w:r>
              <w:rPr>
                <w:rFonts w:ascii="Nunito Sans Light" w:hAnsi="Nunito Sans Light"/>
                <w:sz w:val="19"/>
                <w:szCs w:val="19"/>
              </w:rPr>
              <w:t>Cities Power Partnership</w:t>
            </w:r>
          </w:p>
          <w:p w14:paraId="302889D8" w14:textId="77777777" w:rsidR="00E436CC" w:rsidRPr="00660CE2" w:rsidRDefault="00E436CC" w:rsidP="00E436CC">
            <w:pPr>
              <w:pStyle w:val="ListParagraph"/>
              <w:numPr>
                <w:ilvl w:val="0"/>
                <w:numId w:val="35"/>
              </w:numPr>
              <w:spacing w:line="216" w:lineRule="auto"/>
              <w:ind w:left="360"/>
              <w:rPr>
                <w:rFonts w:ascii="Nunito Sans Light" w:hAnsi="Nunito Sans Light"/>
                <w:sz w:val="19"/>
                <w:szCs w:val="19"/>
              </w:rPr>
            </w:pPr>
            <w:r w:rsidRPr="00660CE2">
              <w:rPr>
                <w:rFonts w:ascii="Nunito Sans Light" w:hAnsi="Nunito Sans Light"/>
                <w:sz w:val="19"/>
                <w:szCs w:val="19"/>
              </w:rPr>
              <w:t>Council Alliance for a Sustainable Built Environment</w:t>
            </w:r>
          </w:p>
          <w:p w14:paraId="1E3CF704" w14:textId="77777777" w:rsidR="00E436CC" w:rsidRDefault="00E436CC" w:rsidP="00E436CC">
            <w:pPr>
              <w:pStyle w:val="ListParagraph"/>
              <w:numPr>
                <w:ilvl w:val="0"/>
                <w:numId w:val="35"/>
              </w:numPr>
              <w:spacing w:line="216" w:lineRule="auto"/>
              <w:ind w:left="360"/>
              <w:rPr>
                <w:rFonts w:ascii="Nunito Sans Light" w:hAnsi="Nunito Sans Light"/>
                <w:sz w:val="19"/>
                <w:szCs w:val="19"/>
              </w:rPr>
            </w:pPr>
            <w:r>
              <w:rPr>
                <w:rFonts w:ascii="Nunito Sans Light" w:hAnsi="Nunito Sans Light"/>
                <w:sz w:val="19"/>
                <w:szCs w:val="19"/>
              </w:rPr>
              <w:t>Climate Active</w:t>
            </w:r>
          </w:p>
          <w:p w14:paraId="23DD1C3D" w14:textId="77777777" w:rsidR="00E436CC" w:rsidRPr="00660CE2" w:rsidRDefault="00E436CC" w:rsidP="00E436CC">
            <w:pPr>
              <w:pStyle w:val="ListParagraph"/>
              <w:numPr>
                <w:ilvl w:val="0"/>
                <w:numId w:val="35"/>
              </w:numPr>
              <w:spacing w:line="216" w:lineRule="auto"/>
              <w:ind w:left="360"/>
              <w:rPr>
                <w:rFonts w:ascii="Nunito Sans Light" w:hAnsi="Nunito Sans Light"/>
                <w:sz w:val="19"/>
                <w:szCs w:val="19"/>
              </w:rPr>
            </w:pPr>
            <w:r>
              <w:rPr>
                <w:rFonts w:ascii="Nunito Sans Light" w:hAnsi="Nunito Sans Light"/>
                <w:sz w:val="19"/>
                <w:szCs w:val="19"/>
              </w:rPr>
              <w:t>International Council for Local Environmental Initiatives</w:t>
            </w:r>
          </w:p>
        </w:tc>
        <w:tc>
          <w:tcPr>
            <w:tcW w:w="4534" w:type="dxa"/>
            <w:tcBorders>
              <w:top w:val="single" w:sz="4" w:space="0" w:color="FFFFFF"/>
              <w:left w:val="single" w:sz="4" w:space="0" w:color="FFFFFF"/>
              <w:right w:val="single" w:sz="4" w:space="0" w:color="FFFFFF"/>
            </w:tcBorders>
            <w:shd w:val="clear" w:color="auto" w:fill="E5FFFD"/>
          </w:tcPr>
          <w:p w14:paraId="74910415" w14:textId="77777777" w:rsidR="00E436CC" w:rsidRDefault="00E436CC" w:rsidP="00E436CC">
            <w:pPr>
              <w:pStyle w:val="ListParagraph"/>
              <w:numPr>
                <w:ilvl w:val="0"/>
                <w:numId w:val="35"/>
              </w:numPr>
              <w:spacing w:line="216" w:lineRule="auto"/>
              <w:ind w:left="360"/>
              <w:rPr>
                <w:rFonts w:ascii="Nunito Sans Light" w:hAnsi="Nunito Sans Light"/>
                <w:sz w:val="19"/>
                <w:szCs w:val="19"/>
              </w:rPr>
            </w:pPr>
            <w:r>
              <w:rPr>
                <w:rFonts w:ascii="Nunito Sans Light" w:hAnsi="Nunito Sans Light"/>
                <w:sz w:val="19"/>
                <w:szCs w:val="19"/>
              </w:rPr>
              <w:t>Better Futures Australia</w:t>
            </w:r>
            <w:r w:rsidRPr="00012AEE">
              <w:rPr>
                <w:rFonts w:ascii="Nunito Sans Light" w:hAnsi="Nunito Sans Light"/>
                <w:sz w:val="19"/>
                <w:szCs w:val="19"/>
              </w:rPr>
              <w:t xml:space="preserve"> </w:t>
            </w:r>
          </w:p>
          <w:p w14:paraId="7A56951C" w14:textId="77777777" w:rsidR="00E436CC" w:rsidRDefault="00E436CC" w:rsidP="00E436CC">
            <w:pPr>
              <w:pStyle w:val="ListParagraph"/>
              <w:numPr>
                <w:ilvl w:val="0"/>
                <w:numId w:val="35"/>
              </w:numPr>
              <w:spacing w:line="216" w:lineRule="auto"/>
              <w:ind w:left="360"/>
              <w:rPr>
                <w:rFonts w:ascii="Nunito Sans Light" w:hAnsi="Nunito Sans Light"/>
                <w:sz w:val="19"/>
                <w:szCs w:val="19"/>
              </w:rPr>
            </w:pPr>
            <w:r w:rsidRPr="00012AEE">
              <w:rPr>
                <w:rFonts w:ascii="Nunito Sans Light" w:hAnsi="Nunito Sans Light"/>
                <w:sz w:val="19"/>
                <w:szCs w:val="19"/>
              </w:rPr>
              <w:t>Chain of Ponds Collaboration</w:t>
            </w:r>
            <w:r w:rsidDel="009F75A7">
              <w:rPr>
                <w:rFonts w:ascii="Nunito Sans Light" w:hAnsi="Nunito Sans Light"/>
                <w:sz w:val="19"/>
                <w:szCs w:val="19"/>
              </w:rPr>
              <w:t xml:space="preserve"> </w:t>
            </w:r>
          </w:p>
          <w:p w14:paraId="66A33A32" w14:textId="77777777" w:rsidR="00E436CC" w:rsidRPr="00012AEE" w:rsidRDefault="00E436CC" w:rsidP="00E436CC">
            <w:pPr>
              <w:pStyle w:val="ListParagraph"/>
              <w:numPr>
                <w:ilvl w:val="0"/>
                <w:numId w:val="35"/>
              </w:numPr>
              <w:spacing w:line="216" w:lineRule="auto"/>
              <w:ind w:left="360"/>
              <w:rPr>
                <w:rFonts w:ascii="Nunito Sans Light" w:hAnsi="Nunito Sans Light"/>
                <w:sz w:val="19"/>
                <w:szCs w:val="19"/>
              </w:rPr>
            </w:pPr>
            <w:r w:rsidRPr="00012AEE">
              <w:rPr>
                <w:rFonts w:ascii="Nunito Sans Light" w:hAnsi="Nunito Sans Light"/>
                <w:sz w:val="19"/>
                <w:szCs w:val="19"/>
              </w:rPr>
              <w:t>Greening the West</w:t>
            </w:r>
          </w:p>
          <w:p w14:paraId="1EFC8714" w14:textId="77777777" w:rsidR="00E436CC" w:rsidRPr="00012AEE" w:rsidRDefault="00E436CC" w:rsidP="00E436CC">
            <w:pPr>
              <w:pStyle w:val="ListParagraph"/>
              <w:numPr>
                <w:ilvl w:val="0"/>
                <w:numId w:val="35"/>
              </w:numPr>
              <w:spacing w:line="216" w:lineRule="auto"/>
              <w:ind w:left="360"/>
              <w:rPr>
                <w:rFonts w:ascii="Nunito Sans Light" w:hAnsi="Nunito Sans Light"/>
                <w:sz w:val="19"/>
                <w:szCs w:val="19"/>
              </w:rPr>
            </w:pPr>
            <w:r>
              <w:rPr>
                <w:rFonts w:ascii="Nunito Sans Light" w:hAnsi="Nunito Sans Light"/>
              </w:rPr>
              <w:t>Neighbours Unites Climate Action</w:t>
            </w:r>
          </w:p>
          <w:p w14:paraId="58D6C7DB" w14:textId="77777777" w:rsidR="00E436CC" w:rsidRPr="00012AEE" w:rsidRDefault="00E436CC" w:rsidP="00E436CC">
            <w:pPr>
              <w:pStyle w:val="ListParagraph"/>
              <w:numPr>
                <w:ilvl w:val="0"/>
                <w:numId w:val="35"/>
              </w:numPr>
              <w:spacing w:line="216" w:lineRule="auto"/>
              <w:ind w:left="360"/>
              <w:rPr>
                <w:rFonts w:ascii="Nunito Sans Light" w:hAnsi="Nunito Sans Light"/>
                <w:sz w:val="19"/>
                <w:szCs w:val="19"/>
              </w:rPr>
            </w:pPr>
            <w:r>
              <w:rPr>
                <w:rFonts w:ascii="Nunito Sans Light" w:hAnsi="Nunito Sans Light"/>
              </w:rPr>
              <w:t>STEM Catalyst</w:t>
            </w:r>
          </w:p>
          <w:p w14:paraId="42BE023D" w14:textId="77777777" w:rsidR="00E436CC" w:rsidRPr="00660CE2" w:rsidRDefault="00E436CC" w:rsidP="00E436CC">
            <w:pPr>
              <w:pStyle w:val="ListParagraph"/>
              <w:numPr>
                <w:ilvl w:val="0"/>
                <w:numId w:val="35"/>
              </w:numPr>
              <w:spacing w:line="216" w:lineRule="auto"/>
              <w:ind w:left="360"/>
              <w:rPr>
                <w:rFonts w:ascii="Nunito Sans Light" w:hAnsi="Nunito Sans Light"/>
                <w:sz w:val="19"/>
                <w:szCs w:val="19"/>
              </w:rPr>
            </w:pPr>
            <w:r>
              <w:rPr>
                <w:rFonts w:ascii="Nunito Sans Light" w:hAnsi="Nunito Sans Light"/>
              </w:rPr>
              <w:t>Merri Creek Management Committee</w:t>
            </w:r>
          </w:p>
          <w:p w14:paraId="0E68A44C" w14:textId="77777777" w:rsidR="00E436CC" w:rsidRPr="00BC050F" w:rsidRDefault="00E436CC" w:rsidP="00E436CC">
            <w:pPr>
              <w:pStyle w:val="ListParagraph"/>
              <w:numPr>
                <w:ilvl w:val="0"/>
                <w:numId w:val="35"/>
              </w:numPr>
              <w:spacing w:line="216" w:lineRule="auto"/>
              <w:ind w:left="360"/>
              <w:rPr>
                <w:rFonts w:ascii="Nunito Sans Light" w:hAnsi="Nunito Sans Light"/>
                <w:sz w:val="19"/>
                <w:szCs w:val="19"/>
              </w:rPr>
            </w:pPr>
            <w:r>
              <w:rPr>
                <w:rFonts w:ascii="Nunito Sans Light" w:hAnsi="Nunito Sans Light"/>
              </w:rPr>
              <w:t>Australian Energy Foundation</w:t>
            </w:r>
          </w:p>
        </w:tc>
      </w:tr>
    </w:tbl>
    <w:p w14:paraId="738E3BA0" w14:textId="77777777" w:rsidR="00E436CC" w:rsidRDefault="00E436CC" w:rsidP="00E436CC"/>
    <w:p w14:paraId="32926E46" w14:textId="77777777" w:rsidR="00E436CC" w:rsidRDefault="00E436CC" w:rsidP="00E436CC">
      <w:r>
        <w:br w:type="page"/>
      </w:r>
    </w:p>
    <w:p w14:paraId="369D44BA" w14:textId="77777777" w:rsidR="00E436CC" w:rsidRDefault="00E436CC" w:rsidP="00E436CC">
      <w:pPr>
        <w:rPr>
          <w:rFonts w:ascii="Galano Grotesque ExtraBold" w:hAnsi="Galano Grotesque ExtraBold"/>
          <w:color w:val="6787D8"/>
          <w:spacing w:val="-4"/>
          <w:sz w:val="34"/>
          <w:szCs w:val="32"/>
        </w:rPr>
      </w:pPr>
      <w:r>
        <w:rPr>
          <w:rFonts w:ascii="Galano Grotesque ExtraBold" w:hAnsi="Galano Grotesque ExtraBold"/>
          <w:color w:val="6787D8"/>
          <w:spacing w:val="-4"/>
          <w:sz w:val="34"/>
          <w:szCs w:val="32"/>
        </w:rPr>
        <w:lastRenderedPageBreak/>
        <w:t>Governance</w:t>
      </w:r>
    </w:p>
    <w:p w14:paraId="4A62707B" w14:textId="77777777" w:rsidR="00E436CC" w:rsidRDefault="00E436CC" w:rsidP="00E436CC">
      <w:pPr>
        <w:pBdr>
          <w:top w:val="single" w:sz="4" w:space="3" w:color="6787D8"/>
          <w:bottom w:val="single" w:sz="4" w:space="3" w:color="6787D8"/>
        </w:pBdr>
        <w:spacing w:before="100" w:beforeAutospacing="1" w:after="100" w:afterAutospacing="1" w:line="300" w:lineRule="atLeast"/>
        <w:ind w:right="57"/>
        <w:rPr>
          <w:rFonts w:ascii="Nunito Sans" w:hAnsi="Nunito Sans"/>
          <w:b/>
          <w:color w:val="6787D8"/>
        </w:rPr>
      </w:pPr>
      <w:r>
        <w:rPr>
          <w:rFonts w:ascii="Nunito Sans" w:hAnsi="Nunito Sans"/>
          <w:b/>
          <w:color w:val="6787D8"/>
        </w:rPr>
        <w:t xml:space="preserve">Developing, </w:t>
      </w:r>
      <w:proofErr w:type="gramStart"/>
      <w:r>
        <w:rPr>
          <w:rFonts w:ascii="Nunito Sans" w:hAnsi="Nunito Sans"/>
          <w:b/>
          <w:color w:val="6787D8"/>
        </w:rPr>
        <w:t>integrating</w:t>
      </w:r>
      <w:proofErr w:type="gramEnd"/>
      <w:r>
        <w:rPr>
          <w:rFonts w:ascii="Nunito Sans" w:hAnsi="Nunito Sans"/>
          <w:b/>
          <w:color w:val="6787D8"/>
        </w:rPr>
        <w:t xml:space="preserve"> and iterating climate risk, adaptation and resilience in Council is a long-term process that needs its own governance arrangements. </w:t>
      </w:r>
    </w:p>
    <w:p w14:paraId="3D820184" w14:textId="77777777" w:rsidR="00E436CC" w:rsidRDefault="00E436CC" w:rsidP="00E436CC">
      <w:pPr>
        <w:spacing w:line="216" w:lineRule="auto"/>
        <w:jc w:val="both"/>
        <w:rPr>
          <w:rFonts w:ascii="Nunito Sans Light" w:hAnsi="Nunito Sans Light"/>
          <w:color w:val="231F20"/>
        </w:rPr>
      </w:pPr>
      <w:r>
        <w:rPr>
          <w:rFonts w:ascii="Nunito Sans Light" w:hAnsi="Nunito Sans Light"/>
          <w:color w:val="231F20"/>
        </w:rPr>
        <w:t>Within Council, t</w:t>
      </w:r>
      <w:r w:rsidRPr="0031365C">
        <w:rPr>
          <w:rFonts w:ascii="Nunito Sans Light" w:hAnsi="Nunito Sans Light"/>
          <w:color w:val="231F20"/>
        </w:rPr>
        <w:t>he Climate Resilience Integration Board (CRIB</w:t>
      </w:r>
      <w:proofErr w:type="gramStart"/>
      <w:r w:rsidRPr="0031365C">
        <w:rPr>
          <w:rFonts w:ascii="Nunito Sans Light" w:hAnsi="Nunito Sans Light"/>
          <w:color w:val="231F20"/>
        </w:rPr>
        <w:t>)</w:t>
      </w:r>
      <w:r>
        <w:rPr>
          <w:rFonts w:ascii="Nunito Sans Light" w:hAnsi="Nunito Sans Light"/>
          <w:color w:val="231F20"/>
        </w:rPr>
        <w:t xml:space="preserve">, </w:t>
      </w:r>
      <w:r w:rsidRPr="0031365C">
        <w:rPr>
          <w:rFonts w:ascii="Nunito Sans Light" w:hAnsi="Nunito Sans Light"/>
          <w:color w:val="231F20"/>
        </w:rPr>
        <w:t xml:space="preserve"> has</w:t>
      </w:r>
      <w:proofErr w:type="gramEnd"/>
      <w:r w:rsidRPr="0031365C">
        <w:rPr>
          <w:rFonts w:ascii="Nunito Sans Light" w:hAnsi="Nunito Sans Light"/>
          <w:color w:val="231F20"/>
        </w:rPr>
        <w:t xml:space="preserve"> been established to coordinate and develop the </w:t>
      </w:r>
      <w:r w:rsidRPr="00F01527">
        <w:rPr>
          <w:rFonts w:ascii="Nunito Sans Light" w:hAnsi="Nunito Sans Light"/>
          <w:color w:val="231F20"/>
        </w:rPr>
        <w:t>Strategy</w:t>
      </w:r>
      <w:r>
        <w:rPr>
          <w:rFonts w:ascii="Nunito Sans Light" w:hAnsi="Nunito Sans Light"/>
          <w:color w:val="231F20"/>
        </w:rPr>
        <w:t xml:space="preserve"> and associated Action Plan. </w:t>
      </w:r>
      <w:r w:rsidRPr="0031365C">
        <w:rPr>
          <w:rFonts w:ascii="Nunito Sans Light" w:hAnsi="Nunito Sans Light"/>
          <w:color w:val="231F20"/>
        </w:rPr>
        <w:t xml:space="preserve">The </w:t>
      </w:r>
      <w:r>
        <w:rPr>
          <w:rFonts w:ascii="Nunito Sans Light" w:hAnsi="Nunito Sans Light"/>
          <w:color w:val="231F20"/>
        </w:rPr>
        <w:t xml:space="preserve">CRIB is responsible for: </w:t>
      </w:r>
    </w:p>
    <w:p w14:paraId="3F80EED5" w14:textId="77777777" w:rsidR="00E436CC" w:rsidRDefault="00E436CC" w:rsidP="00E436CC">
      <w:pPr>
        <w:pStyle w:val="ListParagraph"/>
        <w:numPr>
          <w:ilvl w:val="0"/>
          <w:numId w:val="40"/>
        </w:numPr>
        <w:spacing w:line="216" w:lineRule="auto"/>
        <w:jc w:val="both"/>
        <w:rPr>
          <w:rFonts w:ascii="Nunito Sans Light" w:hAnsi="Nunito Sans Light"/>
        </w:rPr>
      </w:pPr>
      <w:r>
        <w:rPr>
          <w:rFonts w:ascii="Nunito Sans Light" w:hAnsi="Nunito Sans Light"/>
        </w:rPr>
        <w:t xml:space="preserve">Overseeing the implementation, </w:t>
      </w:r>
      <w:proofErr w:type="gramStart"/>
      <w:r>
        <w:rPr>
          <w:rFonts w:ascii="Nunito Sans Light" w:hAnsi="Nunito Sans Light"/>
        </w:rPr>
        <w:t>monitoring</w:t>
      </w:r>
      <w:proofErr w:type="gramEnd"/>
      <w:r>
        <w:rPr>
          <w:rFonts w:ascii="Nunito Sans Light" w:hAnsi="Nunito Sans Light"/>
        </w:rPr>
        <w:t xml:space="preserve"> and reporting of the </w:t>
      </w:r>
      <w:r w:rsidRPr="00F01527">
        <w:rPr>
          <w:rFonts w:ascii="Nunito Sans Light" w:hAnsi="Nunito Sans Light"/>
        </w:rPr>
        <w:t>Strategy</w:t>
      </w:r>
    </w:p>
    <w:p w14:paraId="50573EF7" w14:textId="77777777" w:rsidR="00E436CC" w:rsidRDefault="00E436CC" w:rsidP="00E436CC">
      <w:pPr>
        <w:pStyle w:val="ListParagraph"/>
        <w:numPr>
          <w:ilvl w:val="0"/>
          <w:numId w:val="40"/>
        </w:numPr>
        <w:spacing w:line="216" w:lineRule="auto"/>
        <w:jc w:val="both"/>
        <w:rPr>
          <w:rFonts w:ascii="Nunito Sans Light" w:hAnsi="Nunito Sans Light"/>
        </w:rPr>
      </w:pPr>
      <w:r>
        <w:rPr>
          <w:rFonts w:ascii="Nunito Sans Light" w:hAnsi="Nunito Sans Light"/>
        </w:rPr>
        <w:t xml:space="preserve">Integrating the </w:t>
      </w:r>
      <w:r w:rsidRPr="00F01527">
        <w:rPr>
          <w:rFonts w:ascii="Nunito Sans Light" w:hAnsi="Nunito Sans Light"/>
        </w:rPr>
        <w:t>Strategy</w:t>
      </w:r>
      <w:r>
        <w:rPr>
          <w:rFonts w:ascii="Nunito Sans Light" w:hAnsi="Nunito Sans Light"/>
        </w:rPr>
        <w:t xml:space="preserve"> with other strategic processes in Council</w:t>
      </w:r>
    </w:p>
    <w:p w14:paraId="3E175E8D" w14:textId="77777777" w:rsidR="00E436CC" w:rsidRDefault="00E436CC" w:rsidP="00E436CC">
      <w:pPr>
        <w:pStyle w:val="ListParagraph"/>
        <w:numPr>
          <w:ilvl w:val="0"/>
          <w:numId w:val="40"/>
        </w:numPr>
        <w:spacing w:line="216" w:lineRule="auto"/>
        <w:jc w:val="both"/>
        <w:rPr>
          <w:rFonts w:ascii="Nunito Sans Light" w:hAnsi="Nunito Sans Light"/>
        </w:rPr>
      </w:pPr>
      <w:r>
        <w:rPr>
          <w:rFonts w:ascii="Nunito Sans Light" w:hAnsi="Nunito Sans Light"/>
        </w:rPr>
        <w:t>Supporting securing resourcing for developing and implementing the</w:t>
      </w:r>
      <w:r w:rsidRPr="00F01527">
        <w:rPr>
          <w:rFonts w:ascii="Nunito Sans Light" w:hAnsi="Nunito Sans Light"/>
        </w:rPr>
        <w:t xml:space="preserve"> Strategy</w:t>
      </w:r>
    </w:p>
    <w:p w14:paraId="21931261" w14:textId="77777777" w:rsidR="00E436CC" w:rsidRDefault="00E436CC" w:rsidP="00E436CC">
      <w:pPr>
        <w:pStyle w:val="ListParagraph"/>
        <w:numPr>
          <w:ilvl w:val="0"/>
          <w:numId w:val="40"/>
        </w:numPr>
        <w:spacing w:line="216" w:lineRule="auto"/>
        <w:jc w:val="both"/>
        <w:rPr>
          <w:rFonts w:ascii="Nunito Sans Light" w:hAnsi="Nunito Sans Light"/>
        </w:rPr>
      </w:pPr>
      <w:r>
        <w:rPr>
          <w:rFonts w:ascii="Nunito Sans Light" w:hAnsi="Nunito Sans Light"/>
        </w:rPr>
        <w:t xml:space="preserve">Facilitating cross-organisational participation in delivering the outcomes of the </w:t>
      </w:r>
      <w:r w:rsidRPr="00F01527">
        <w:rPr>
          <w:rFonts w:ascii="Nunito Sans Light" w:hAnsi="Nunito Sans Light"/>
        </w:rPr>
        <w:t>Strategy</w:t>
      </w:r>
    </w:p>
    <w:p w14:paraId="2234CDD6" w14:textId="77777777" w:rsidR="00E436CC" w:rsidRDefault="00E436CC" w:rsidP="00E436CC">
      <w:pPr>
        <w:pStyle w:val="ListParagraph"/>
        <w:numPr>
          <w:ilvl w:val="0"/>
          <w:numId w:val="40"/>
        </w:numPr>
        <w:spacing w:line="216" w:lineRule="auto"/>
        <w:jc w:val="both"/>
        <w:rPr>
          <w:rFonts w:ascii="Nunito Sans Light" w:hAnsi="Nunito Sans Light"/>
        </w:rPr>
      </w:pPr>
      <w:r>
        <w:rPr>
          <w:rFonts w:ascii="Nunito Sans Light" w:hAnsi="Nunito Sans Light"/>
        </w:rPr>
        <w:t xml:space="preserve">Ensuring delivery of the </w:t>
      </w:r>
      <w:r w:rsidRPr="00F01527">
        <w:rPr>
          <w:rFonts w:ascii="Nunito Sans Light" w:hAnsi="Nunito Sans Light"/>
        </w:rPr>
        <w:t>Strategy</w:t>
      </w:r>
      <w:r>
        <w:rPr>
          <w:rFonts w:ascii="Nunito Sans Light" w:hAnsi="Nunito Sans Light"/>
        </w:rPr>
        <w:t xml:space="preserve"> in line with Council governance and fraud prevention policies. </w:t>
      </w:r>
    </w:p>
    <w:p w14:paraId="5EC93FDD" w14:textId="77777777" w:rsidR="00E436CC" w:rsidRPr="00C12DB7" w:rsidRDefault="00E436CC" w:rsidP="00E436CC">
      <w:pPr>
        <w:spacing w:line="216" w:lineRule="auto"/>
        <w:jc w:val="both"/>
        <w:rPr>
          <w:rFonts w:ascii="Nunito Sans Light" w:hAnsi="Nunito Sans Light"/>
          <w:color w:val="231F20"/>
        </w:rPr>
      </w:pPr>
      <w:r w:rsidRPr="00C12DB7">
        <w:rPr>
          <w:rFonts w:ascii="Nunito Sans Light" w:hAnsi="Nunito Sans Light"/>
          <w:color w:val="231F20"/>
        </w:rPr>
        <w:t>The CRIB</w:t>
      </w:r>
      <w:r>
        <w:rPr>
          <w:rFonts w:ascii="Nunito Sans Light" w:hAnsi="Nunito Sans Light"/>
          <w:color w:val="231F20"/>
        </w:rPr>
        <w:t xml:space="preserve"> is also responsible for driving </w:t>
      </w:r>
      <w:r w:rsidRPr="00C12DB7">
        <w:rPr>
          <w:rFonts w:ascii="Nunito Sans Light" w:hAnsi="Nunito Sans Light"/>
          <w:color w:val="231F20"/>
        </w:rPr>
        <w:t xml:space="preserve">the effective integration of climate risk and resilience in Council strategies, policies, </w:t>
      </w:r>
      <w:proofErr w:type="gramStart"/>
      <w:r w:rsidRPr="00C12DB7">
        <w:rPr>
          <w:rFonts w:ascii="Nunito Sans Light" w:hAnsi="Nunito Sans Light"/>
          <w:color w:val="231F20"/>
        </w:rPr>
        <w:t>projects</w:t>
      </w:r>
      <w:proofErr w:type="gramEnd"/>
      <w:r w:rsidRPr="00C12DB7">
        <w:rPr>
          <w:rFonts w:ascii="Nunito Sans Light" w:hAnsi="Nunito Sans Light"/>
          <w:color w:val="231F20"/>
        </w:rPr>
        <w:t xml:space="preserve"> and service delivery approaches, including by:</w:t>
      </w:r>
    </w:p>
    <w:p w14:paraId="69A3F92B" w14:textId="77777777" w:rsidR="00E436CC" w:rsidRPr="00C12DB7" w:rsidRDefault="00E436CC" w:rsidP="00E436CC">
      <w:pPr>
        <w:pStyle w:val="ListParagraph"/>
        <w:numPr>
          <w:ilvl w:val="0"/>
          <w:numId w:val="40"/>
        </w:numPr>
        <w:spacing w:line="216" w:lineRule="auto"/>
        <w:jc w:val="both"/>
        <w:rPr>
          <w:rFonts w:ascii="Nunito Sans Light" w:hAnsi="Nunito Sans Light"/>
        </w:rPr>
      </w:pPr>
      <w:r>
        <w:rPr>
          <w:rFonts w:ascii="Nunito Sans Light" w:hAnsi="Nunito Sans Light"/>
        </w:rPr>
        <w:t xml:space="preserve">Reporting on progress to Executive, the Audit and Risk Committee and Council. </w:t>
      </w:r>
    </w:p>
    <w:p w14:paraId="529AD870" w14:textId="77777777" w:rsidR="00E436CC" w:rsidRPr="00E0654C" w:rsidRDefault="00E436CC" w:rsidP="00E436CC">
      <w:pPr>
        <w:pStyle w:val="ListParagraph"/>
        <w:numPr>
          <w:ilvl w:val="0"/>
          <w:numId w:val="40"/>
        </w:numPr>
        <w:jc w:val="both"/>
        <w:rPr>
          <w:rFonts w:ascii="Nunito Sans Light" w:hAnsi="Nunito Sans Light"/>
        </w:rPr>
      </w:pPr>
      <w:r w:rsidRPr="00E0654C">
        <w:rPr>
          <w:rFonts w:ascii="Nunito Sans Light" w:hAnsi="Nunito Sans Light"/>
        </w:rPr>
        <w:t>Providing governance for and actively managing the Climate Emergency Strategic Risk.</w:t>
      </w:r>
    </w:p>
    <w:p w14:paraId="196E1728" w14:textId="77777777" w:rsidR="00E436CC" w:rsidRPr="00C12DB7" w:rsidRDefault="00E436CC" w:rsidP="00E436CC">
      <w:pPr>
        <w:pStyle w:val="ListParagraph"/>
        <w:numPr>
          <w:ilvl w:val="0"/>
          <w:numId w:val="40"/>
        </w:numPr>
        <w:spacing w:line="216" w:lineRule="auto"/>
        <w:jc w:val="both"/>
        <w:rPr>
          <w:rFonts w:ascii="Nunito Sans Light" w:hAnsi="Nunito Sans Light"/>
        </w:rPr>
      </w:pPr>
      <w:r w:rsidRPr="00C12DB7">
        <w:rPr>
          <w:rFonts w:ascii="Nunito Sans Light" w:hAnsi="Nunito Sans Light"/>
        </w:rPr>
        <w:t xml:space="preserve">Giving effect to the agreed recommendations of the </w:t>
      </w:r>
      <w:bookmarkStart w:id="19" w:name="_Hlk89089906"/>
      <w:r w:rsidRPr="00C12DB7">
        <w:rPr>
          <w:rFonts w:ascii="Nunito Sans Light" w:hAnsi="Nunito Sans Light"/>
        </w:rPr>
        <w:t>Audit.</w:t>
      </w:r>
    </w:p>
    <w:bookmarkEnd w:id="19"/>
    <w:p w14:paraId="2F7B2489" w14:textId="77777777" w:rsidR="00E436CC" w:rsidRPr="00C12DB7" w:rsidRDefault="00E436CC" w:rsidP="00E436CC">
      <w:pPr>
        <w:pStyle w:val="ListParagraph"/>
        <w:numPr>
          <w:ilvl w:val="0"/>
          <w:numId w:val="40"/>
        </w:numPr>
        <w:spacing w:line="216" w:lineRule="auto"/>
        <w:jc w:val="both"/>
        <w:rPr>
          <w:rFonts w:ascii="Nunito Sans Light" w:hAnsi="Nunito Sans Light"/>
        </w:rPr>
      </w:pPr>
      <w:r w:rsidRPr="00C12DB7">
        <w:rPr>
          <w:rFonts w:ascii="Nunito Sans Light" w:hAnsi="Nunito Sans Light"/>
        </w:rPr>
        <w:t>Working to improve the quality of voluntary climate risk disclosures in annual reports.</w:t>
      </w:r>
    </w:p>
    <w:p w14:paraId="22356ECB" w14:textId="77777777" w:rsidR="00E436CC" w:rsidRPr="00C12DB7" w:rsidRDefault="00E436CC" w:rsidP="00E436CC">
      <w:pPr>
        <w:pStyle w:val="ListParagraph"/>
        <w:numPr>
          <w:ilvl w:val="0"/>
          <w:numId w:val="40"/>
        </w:numPr>
        <w:spacing w:line="216" w:lineRule="auto"/>
        <w:jc w:val="both"/>
        <w:rPr>
          <w:rFonts w:ascii="Nunito Sans Light" w:hAnsi="Nunito Sans Light"/>
        </w:rPr>
      </w:pPr>
      <w:r w:rsidRPr="00C12DB7">
        <w:rPr>
          <w:rFonts w:ascii="Nunito Sans Light" w:hAnsi="Nunito Sans Light"/>
        </w:rPr>
        <w:t>Taking actions to</w:t>
      </w:r>
      <w:r>
        <w:rPr>
          <w:rFonts w:ascii="Nunito Sans Light" w:hAnsi="Nunito Sans Light"/>
        </w:rPr>
        <w:t xml:space="preserve"> manage risk in line with the climate </w:t>
      </w:r>
      <w:r w:rsidRPr="00C12DB7">
        <w:rPr>
          <w:rFonts w:ascii="Nunito Sans Light" w:hAnsi="Nunito Sans Light"/>
        </w:rPr>
        <w:t xml:space="preserve">risk </w:t>
      </w:r>
      <w:r>
        <w:rPr>
          <w:rFonts w:ascii="Nunito Sans Light" w:hAnsi="Nunito Sans Light"/>
        </w:rPr>
        <w:t xml:space="preserve">tolerance </w:t>
      </w:r>
      <w:r w:rsidRPr="00C12DB7">
        <w:rPr>
          <w:rFonts w:ascii="Nunito Sans Light" w:hAnsi="Nunito Sans Light"/>
        </w:rPr>
        <w:t>statement.</w:t>
      </w:r>
    </w:p>
    <w:p w14:paraId="76E81F1C" w14:textId="77777777" w:rsidR="00E436CC" w:rsidRPr="00C12DB7" w:rsidRDefault="00E436CC" w:rsidP="00E436CC">
      <w:pPr>
        <w:pStyle w:val="ListParagraph"/>
        <w:numPr>
          <w:ilvl w:val="0"/>
          <w:numId w:val="40"/>
        </w:numPr>
        <w:spacing w:line="216" w:lineRule="auto"/>
        <w:jc w:val="both"/>
        <w:rPr>
          <w:rFonts w:ascii="Nunito Sans Light" w:hAnsi="Nunito Sans Light"/>
        </w:rPr>
      </w:pPr>
      <w:r w:rsidRPr="00C12DB7">
        <w:rPr>
          <w:rFonts w:ascii="Nunito Sans Light" w:hAnsi="Nunito Sans Light"/>
        </w:rPr>
        <w:t>Providing quarterly updates to the Risk Management Committee</w:t>
      </w:r>
      <w:r>
        <w:rPr>
          <w:rFonts w:ascii="Nunito Sans Light" w:hAnsi="Nunito Sans Light"/>
        </w:rPr>
        <w:t>.</w:t>
      </w:r>
    </w:p>
    <w:p w14:paraId="41FE6C4F" w14:textId="77777777" w:rsidR="00E436CC" w:rsidRPr="00C12DB7" w:rsidRDefault="00E436CC" w:rsidP="00E436CC">
      <w:pPr>
        <w:pStyle w:val="ListParagraph"/>
        <w:numPr>
          <w:ilvl w:val="0"/>
          <w:numId w:val="40"/>
        </w:numPr>
        <w:spacing w:line="216" w:lineRule="auto"/>
        <w:jc w:val="both"/>
        <w:rPr>
          <w:rFonts w:ascii="Nunito Sans Light" w:hAnsi="Nunito Sans Light"/>
        </w:rPr>
      </w:pPr>
      <w:r w:rsidRPr="00C12DB7">
        <w:rPr>
          <w:rFonts w:ascii="Nunito Sans Light" w:hAnsi="Nunito Sans Light"/>
        </w:rPr>
        <w:t>Developing the awareness and capacity of CRIB members to proactively manage climate risks and build resilience within their service area.</w:t>
      </w:r>
    </w:p>
    <w:p w14:paraId="588DE558" w14:textId="77777777" w:rsidR="00E436CC" w:rsidRPr="00C12DB7" w:rsidRDefault="00E436CC" w:rsidP="00E436CC">
      <w:pPr>
        <w:pStyle w:val="ListParagraph"/>
        <w:numPr>
          <w:ilvl w:val="0"/>
          <w:numId w:val="40"/>
        </w:numPr>
        <w:spacing w:line="216" w:lineRule="auto"/>
        <w:jc w:val="both"/>
        <w:rPr>
          <w:rFonts w:ascii="Nunito Sans Light" w:hAnsi="Nunito Sans Light"/>
        </w:rPr>
      </w:pPr>
      <w:r w:rsidRPr="00C12DB7">
        <w:rPr>
          <w:rFonts w:ascii="Nunito Sans Light" w:hAnsi="Nunito Sans Light"/>
        </w:rPr>
        <w:t xml:space="preserve">Providing leadership support for efforts to integrate and embed </w:t>
      </w:r>
      <w:r>
        <w:rPr>
          <w:rFonts w:ascii="Nunito Sans Light" w:hAnsi="Nunito Sans Light"/>
        </w:rPr>
        <w:t xml:space="preserve">climate change </w:t>
      </w:r>
      <w:r w:rsidRPr="00C12DB7">
        <w:rPr>
          <w:rFonts w:ascii="Nunito Sans Light" w:hAnsi="Nunito Sans Light"/>
        </w:rPr>
        <w:t>awareness, understanding and action within strategies, plans and services, including by engaging</w:t>
      </w:r>
      <w:r>
        <w:rPr>
          <w:rFonts w:ascii="Nunito Sans Light" w:hAnsi="Nunito Sans Light"/>
        </w:rPr>
        <w:t xml:space="preserve"> </w:t>
      </w:r>
      <w:r w:rsidRPr="00F04B8E">
        <w:rPr>
          <w:rFonts w:ascii="Nunito Sans Light" w:hAnsi="Nunito Sans Light"/>
        </w:rPr>
        <w:t>officers</w:t>
      </w:r>
      <w:r w:rsidRPr="00C12DB7">
        <w:rPr>
          <w:rFonts w:ascii="Nunito Sans Light" w:hAnsi="Nunito Sans Light"/>
        </w:rPr>
        <w:t xml:space="preserve"> across Council. </w:t>
      </w:r>
    </w:p>
    <w:p w14:paraId="56A44838" w14:textId="77777777" w:rsidR="00E436CC" w:rsidRPr="00C12DB7" w:rsidRDefault="00E436CC" w:rsidP="00E436CC">
      <w:pPr>
        <w:pStyle w:val="ListParagraph"/>
        <w:numPr>
          <w:ilvl w:val="0"/>
          <w:numId w:val="40"/>
        </w:numPr>
        <w:spacing w:line="216" w:lineRule="auto"/>
        <w:jc w:val="both"/>
        <w:rPr>
          <w:rFonts w:ascii="Nunito Sans Light" w:hAnsi="Nunito Sans Light"/>
        </w:rPr>
      </w:pPr>
      <w:r w:rsidRPr="00C12DB7">
        <w:rPr>
          <w:rFonts w:ascii="Nunito Sans Light" w:hAnsi="Nunito Sans Light"/>
        </w:rPr>
        <w:t xml:space="preserve">Engaging with external experts and organisations working in similar areas to inform the development of Moreland’s approach. </w:t>
      </w:r>
    </w:p>
    <w:p w14:paraId="777371B8" w14:textId="77777777" w:rsidR="00E436CC" w:rsidRDefault="00E436CC" w:rsidP="00E436CC">
      <w:pPr>
        <w:pStyle w:val="ListParagraph"/>
        <w:numPr>
          <w:ilvl w:val="0"/>
          <w:numId w:val="40"/>
        </w:numPr>
        <w:spacing w:line="216" w:lineRule="auto"/>
        <w:jc w:val="both"/>
        <w:rPr>
          <w:rFonts w:ascii="Nunito Sans Light" w:hAnsi="Nunito Sans Light"/>
        </w:rPr>
      </w:pPr>
      <w:r w:rsidRPr="00C12DB7">
        <w:rPr>
          <w:rFonts w:ascii="Nunito Sans Light" w:hAnsi="Nunito Sans Light"/>
        </w:rPr>
        <w:t xml:space="preserve">The CRIB will also ensure the alignment of its climate </w:t>
      </w:r>
      <w:r>
        <w:rPr>
          <w:rFonts w:ascii="Nunito Sans Light" w:hAnsi="Nunito Sans Light"/>
        </w:rPr>
        <w:t xml:space="preserve">change adaptation, </w:t>
      </w:r>
      <w:r w:rsidRPr="00C12DB7">
        <w:rPr>
          <w:rFonts w:ascii="Nunito Sans Light" w:hAnsi="Nunito Sans Light"/>
        </w:rPr>
        <w:t xml:space="preserve">risk and resilience work with mitigation action being </w:t>
      </w:r>
      <w:r>
        <w:rPr>
          <w:rFonts w:ascii="Nunito Sans Light" w:hAnsi="Nunito Sans Light"/>
        </w:rPr>
        <w:t xml:space="preserve">undertaken through the </w:t>
      </w:r>
      <w:r w:rsidRPr="00C12DB7">
        <w:rPr>
          <w:rFonts w:ascii="Nunito Sans Light" w:hAnsi="Nunito Sans Light"/>
        </w:rPr>
        <w:t xml:space="preserve">Zero Carbon Moreland </w:t>
      </w:r>
      <w:r>
        <w:rPr>
          <w:rFonts w:ascii="Nunito Sans Light" w:hAnsi="Nunito Sans Light"/>
        </w:rPr>
        <w:t xml:space="preserve">program. </w:t>
      </w:r>
    </w:p>
    <w:p w14:paraId="22DE96D5" w14:textId="77777777" w:rsidR="00E436CC" w:rsidRDefault="00E436CC" w:rsidP="00E436CC">
      <w:pPr>
        <w:spacing w:line="216" w:lineRule="auto"/>
        <w:jc w:val="both"/>
        <w:rPr>
          <w:rFonts w:ascii="Nunito Sans Light" w:hAnsi="Nunito Sans Light"/>
        </w:rPr>
      </w:pPr>
      <w:r>
        <w:rPr>
          <w:rFonts w:ascii="Nunito Sans Light" w:hAnsi="Nunito Sans Light"/>
        </w:rPr>
        <w:t>CRIB membership is composed of:</w:t>
      </w:r>
    </w:p>
    <w:p w14:paraId="504D2DF0" w14:textId="77777777" w:rsidR="00E436CC" w:rsidRPr="00E0654C" w:rsidRDefault="00E436CC" w:rsidP="00E436CC">
      <w:pPr>
        <w:pStyle w:val="ListParagraph"/>
        <w:numPr>
          <w:ilvl w:val="0"/>
          <w:numId w:val="40"/>
        </w:numPr>
        <w:spacing w:line="216" w:lineRule="auto"/>
        <w:jc w:val="both"/>
        <w:rPr>
          <w:rFonts w:ascii="Nunito Sans Light" w:hAnsi="Nunito Sans Light"/>
        </w:rPr>
      </w:pPr>
      <w:bookmarkStart w:id="20" w:name="_Hlk99030205"/>
      <w:r w:rsidRPr="00E0654C">
        <w:rPr>
          <w:rFonts w:ascii="Nunito Sans Light" w:hAnsi="Nunito Sans Light"/>
        </w:rPr>
        <w:t>Director</w:t>
      </w:r>
      <w:r>
        <w:rPr>
          <w:rFonts w:ascii="Nunito Sans Light" w:hAnsi="Nunito Sans Light"/>
        </w:rPr>
        <w:t xml:space="preserve">, Place and Environment (CRIB Chair), </w:t>
      </w:r>
      <w:r w:rsidRPr="00E0654C">
        <w:rPr>
          <w:rFonts w:ascii="Nunito Sans Light" w:hAnsi="Nunito Sans Light"/>
        </w:rPr>
        <w:t>Owner - Climate Emergency Strategic Risk</w:t>
      </w:r>
    </w:p>
    <w:p w14:paraId="3BE831BF" w14:textId="77777777" w:rsidR="00E436CC" w:rsidRPr="00E0654C" w:rsidRDefault="00E436CC" w:rsidP="00E436CC">
      <w:pPr>
        <w:pStyle w:val="ListParagraph"/>
        <w:numPr>
          <w:ilvl w:val="0"/>
          <w:numId w:val="40"/>
        </w:numPr>
        <w:spacing w:line="216" w:lineRule="auto"/>
        <w:jc w:val="both"/>
        <w:rPr>
          <w:rFonts w:ascii="Nunito Sans Light" w:hAnsi="Nunito Sans Light"/>
        </w:rPr>
      </w:pPr>
      <w:r w:rsidRPr="00E0654C">
        <w:rPr>
          <w:rFonts w:ascii="Nunito Sans Light" w:hAnsi="Nunito Sans Light"/>
        </w:rPr>
        <w:t>Director City Infrastructure</w:t>
      </w:r>
    </w:p>
    <w:p w14:paraId="55C932E5" w14:textId="77777777" w:rsidR="00E436CC" w:rsidRPr="00E0654C" w:rsidRDefault="00E436CC" w:rsidP="00E436CC">
      <w:pPr>
        <w:pStyle w:val="ListParagraph"/>
        <w:numPr>
          <w:ilvl w:val="0"/>
          <w:numId w:val="40"/>
        </w:numPr>
        <w:spacing w:line="216" w:lineRule="auto"/>
        <w:jc w:val="both"/>
        <w:rPr>
          <w:rFonts w:ascii="Nunito Sans Light" w:hAnsi="Nunito Sans Light"/>
        </w:rPr>
      </w:pPr>
      <w:r w:rsidRPr="00E0654C">
        <w:rPr>
          <w:rFonts w:ascii="Nunito Sans Light" w:hAnsi="Nunito Sans Light"/>
        </w:rPr>
        <w:t>Director Business Transformation</w:t>
      </w:r>
    </w:p>
    <w:p w14:paraId="22B2521C" w14:textId="77777777" w:rsidR="00E436CC" w:rsidRPr="00E0654C" w:rsidRDefault="00E436CC" w:rsidP="00E436CC">
      <w:pPr>
        <w:pStyle w:val="ListParagraph"/>
        <w:numPr>
          <w:ilvl w:val="0"/>
          <w:numId w:val="40"/>
        </w:numPr>
        <w:spacing w:line="216" w:lineRule="auto"/>
        <w:jc w:val="both"/>
        <w:rPr>
          <w:rFonts w:ascii="Nunito Sans Light" w:hAnsi="Nunito Sans Light"/>
        </w:rPr>
      </w:pPr>
      <w:r w:rsidRPr="00E0654C">
        <w:rPr>
          <w:rFonts w:ascii="Nunito Sans Light" w:hAnsi="Nunito Sans Light"/>
        </w:rPr>
        <w:t xml:space="preserve">Director Community </w:t>
      </w:r>
    </w:p>
    <w:p w14:paraId="2E04CAA0" w14:textId="77777777" w:rsidR="00E436CC" w:rsidRPr="00E0654C" w:rsidRDefault="00E436CC" w:rsidP="00E436CC">
      <w:pPr>
        <w:pStyle w:val="ListParagraph"/>
        <w:numPr>
          <w:ilvl w:val="0"/>
          <w:numId w:val="40"/>
        </w:numPr>
        <w:spacing w:line="216" w:lineRule="auto"/>
        <w:jc w:val="both"/>
        <w:rPr>
          <w:rFonts w:ascii="Nunito Sans Light" w:hAnsi="Nunito Sans Light"/>
        </w:rPr>
      </w:pPr>
      <w:r w:rsidRPr="00E0654C">
        <w:rPr>
          <w:rFonts w:ascii="Nunito Sans Light" w:hAnsi="Nunito Sans Light"/>
        </w:rPr>
        <w:t>Chief Financial Officer</w:t>
      </w:r>
    </w:p>
    <w:p w14:paraId="08DE166C" w14:textId="77777777" w:rsidR="00E436CC" w:rsidRPr="00E0654C" w:rsidRDefault="00E436CC" w:rsidP="00E436CC">
      <w:pPr>
        <w:pStyle w:val="ListParagraph"/>
        <w:numPr>
          <w:ilvl w:val="0"/>
          <w:numId w:val="40"/>
        </w:numPr>
        <w:spacing w:line="216" w:lineRule="auto"/>
        <w:jc w:val="both"/>
        <w:rPr>
          <w:rFonts w:ascii="Nunito Sans Light" w:hAnsi="Nunito Sans Light"/>
        </w:rPr>
      </w:pPr>
      <w:r w:rsidRPr="00E0654C">
        <w:rPr>
          <w:rFonts w:ascii="Nunito Sans Light" w:hAnsi="Nunito Sans Light"/>
        </w:rPr>
        <w:t>Manager</w:t>
      </w:r>
      <w:r>
        <w:rPr>
          <w:rFonts w:ascii="Nunito Sans Light" w:hAnsi="Nunito Sans Light"/>
        </w:rPr>
        <w:t>,</w:t>
      </w:r>
      <w:r w:rsidRPr="00E0654C">
        <w:rPr>
          <w:rFonts w:ascii="Nunito Sans Light" w:hAnsi="Nunito Sans Light"/>
        </w:rPr>
        <w:t xml:space="preserve"> Governance and Strategy</w:t>
      </w:r>
    </w:p>
    <w:p w14:paraId="4B0EECD9" w14:textId="77777777" w:rsidR="00E436CC" w:rsidRPr="00E0654C" w:rsidRDefault="00E436CC" w:rsidP="00E436CC">
      <w:pPr>
        <w:pStyle w:val="ListParagraph"/>
        <w:numPr>
          <w:ilvl w:val="0"/>
          <w:numId w:val="40"/>
        </w:numPr>
        <w:spacing w:line="216" w:lineRule="auto"/>
        <w:jc w:val="both"/>
        <w:rPr>
          <w:rFonts w:ascii="Nunito Sans Light" w:hAnsi="Nunito Sans Light"/>
        </w:rPr>
      </w:pPr>
      <w:r w:rsidRPr="00E0654C">
        <w:rPr>
          <w:rFonts w:ascii="Nunito Sans Light" w:hAnsi="Nunito Sans Light"/>
        </w:rPr>
        <w:t>Manager</w:t>
      </w:r>
      <w:r>
        <w:rPr>
          <w:rFonts w:ascii="Nunito Sans Light" w:hAnsi="Nunito Sans Light"/>
        </w:rPr>
        <w:t>, Sustainability and Climate.</w:t>
      </w:r>
    </w:p>
    <w:bookmarkEnd w:id="20"/>
    <w:p w14:paraId="16A122D7" w14:textId="77777777" w:rsidR="00E436CC" w:rsidRDefault="00E436CC" w:rsidP="00E436CC">
      <w:pPr>
        <w:rPr>
          <w:rFonts w:ascii="Galano Grotesque ExtraBold" w:hAnsi="Galano Grotesque ExtraBold"/>
          <w:color w:val="6787D8"/>
          <w:spacing w:val="-4"/>
          <w:sz w:val="34"/>
          <w:szCs w:val="32"/>
        </w:rPr>
      </w:pPr>
      <w:r>
        <w:rPr>
          <w:rFonts w:ascii="Galano Grotesque ExtraBold" w:hAnsi="Galano Grotesque ExtraBold"/>
          <w:color w:val="6787D8"/>
          <w:spacing w:val="-4"/>
          <w:sz w:val="34"/>
          <w:szCs w:val="32"/>
        </w:rPr>
        <w:br w:type="page"/>
      </w:r>
    </w:p>
    <w:p w14:paraId="3EC25C0F" w14:textId="77777777" w:rsidR="00E436CC" w:rsidRPr="00BD0998" w:rsidRDefault="00E436CC" w:rsidP="00E436CC">
      <w:pPr>
        <w:spacing w:after="0" w:line="240" w:lineRule="auto"/>
        <w:outlineLvl w:val="0"/>
        <w:rPr>
          <w:rFonts w:ascii="Galano Grotesque ExtraBold" w:hAnsi="Galano Grotesque ExtraBold"/>
          <w:color w:val="6787D8"/>
          <w:spacing w:val="-4"/>
          <w:sz w:val="34"/>
          <w:szCs w:val="32"/>
        </w:rPr>
      </w:pPr>
      <w:r>
        <w:rPr>
          <w:rFonts w:ascii="Galano Grotesque ExtraBold" w:hAnsi="Galano Grotesque ExtraBold"/>
          <w:color w:val="6787D8"/>
          <w:spacing w:val="-4"/>
          <w:sz w:val="34"/>
          <w:szCs w:val="32"/>
        </w:rPr>
        <w:lastRenderedPageBreak/>
        <w:t xml:space="preserve">4-year Foundational Action Plan </w:t>
      </w:r>
    </w:p>
    <w:p w14:paraId="41529001" w14:textId="77777777" w:rsidR="00E436CC" w:rsidRPr="00BD0998" w:rsidRDefault="00E436CC" w:rsidP="00E436CC">
      <w:pPr>
        <w:pBdr>
          <w:top w:val="single" w:sz="4" w:space="3" w:color="6787D8"/>
          <w:bottom w:val="single" w:sz="4" w:space="3" w:color="6787D8"/>
        </w:pBdr>
        <w:spacing w:before="100" w:beforeAutospacing="1" w:after="100" w:afterAutospacing="1" w:line="300" w:lineRule="atLeast"/>
        <w:ind w:right="57"/>
        <w:rPr>
          <w:rFonts w:ascii="Nunito Sans" w:hAnsi="Nunito Sans"/>
          <w:b/>
          <w:color w:val="6787D8"/>
        </w:rPr>
      </w:pPr>
      <w:r>
        <w:rPr>
          <w:rFonts w:ascii="Nunito Sans" w:hAnsi="Nunito Sans"/>
          <w:b/>
          <w:color w:val="6787D8"/>
        </w:rPr>
        <w:t xml:space="preserve">To progress towards the </w:t>
      </w:r>
      <w:proofErr w:type="gramStart"/>
      <w:r>
        <w:rPr>
          <w:rFonts w:ascii="Nunito Sans" w:hAnsi="Nunito Sans"/>
          <w:b/>
          <w:color w:val="6787D8"/>
        </w:rPr>
        <w:t>high level</w:t>
      </w:r>
      <w:proofErr w:type="gramEnd"/>
      <w:r>
        <w:rPr>
          <w:rFonts w:ascii="Nunito Sans" w:hAnsi="Nunito Sans"/>
          <w:b/>
          <w:color w:val="6787D8"/>
        </w:rPr>
        <w:t xml:space="preserve"> Goals, Objectives</w:t>
      </w:r>
      <w:r w:rsidRPr="00BD0998">
        <w:rPr>
          <w:rFonts w:ascii="Nunito Sans" w:hAnsi="Nunito Sans"/>
          <w:b/>
          <w:color w:val="6787D8"/>
        </w:rPr>
        <w:t xml:space="preserve"> </w:t>
      </w:r>
      <w:r>
        <w:rPr>
          <w:rFonts w:ascii="Nunito Sans" w:hAnsi="Nunito Sans"/>
          <w:b/>
          <w:color w:val="6787D8"/>
        </w:rPr>
        <w:t xml:space="preserve">and desired Outcomes </w:t>
      </w:r>
      <w:r w:rsidRPr="00BD0998">
        <w:rPr>
          <w:rFonts w:ascii="Nunito Sans" w:hAnsi="Nunito Sans"/>
          <w:b/>
          <w:color w:val="6787D8"/>
        </w:rPr>
        <w:t>identified in th</w:t>
      </w:r>
      <w:r>
        <w:rPr>
          <w:rFonts w:ascii="Nunito Sans" w:hAnsi="Nunito Sans"/>
          <w:b/>
          <w:color w:val="6787D8"/>
        </w:rPr>
        <w:t>e Strategy, a foundational 4-year action plan will drive</w:t>
      </w:r>
      <w:r w:rsidRPr="00BD0998">
        <w:rPr>
          <w:rFonts w:ascii="Nunito Sans" w:hAnsi="Nunito Sans"/>
          <w:b/>
          <w:color w:val="6787D8"/>
        </w:rPr>
        <w:t xml:space="preserve">: </w:t>
      </w:r>
      <w:r w:rsidRPr="00BD0998">
        <w:rPr>
          <w:rFonts w:ascii="Nunito Sans" w:hAnsi="Nunito Sans"/>
          <w:b/>
          <w:color w:val="6787D8"/>
        </w:rPr>
        <w:br/>
      </w:r>
      <w:r>
        <w:rPr>
          <w:rFonts w:ascii="Nunito Sans" w:hAnsi="Nunito Sans"/>
          <w:b/>
          <w:color w:val="6787D8"/>
        </w:rPr>
        <w:tab/>
      </w:r>
      <w:r w:rsidRPr="00BD0998">
        <w:rPr>
          <w:rFonts w:ascii="Nunito Sans" w:hAnsi="Nunito Sans"/>
          <w:b/>
          <w:color w:val="6787D8"/>
        </w:rPr>
        <w:t xml:space="preserve">- </w:t>
      </w:r>
      <w:r>
        <w:rPr>
          <w:rFonts w:ascii="Nunito Sans" w:hAnsi="Nunito Sans"/>
          <w:b/>
          <w:color w:val="6787D8"/>
        </w:rPr>
        <w:t xml:space="preserve">improved </w:t>
      </w:r>
      <w:r w:rsidRPr="00BD0998">
        <w:rPr>
          <w:rFonts w:ascii="Nunito Sans" w:hAnsi="Nunito Sans"/>
          <w:b/>
          <w:color w:val="6787D8"/>
        </w:rPr>
        <w:t xml:space="preserve">understanding </w:t>
      </w:r>
      <w:r>
        <w:rPr>
          <w:rFonts w:ascii="Nunito Sans" w:hAnsi="Nunito Sans"/>
          <w:b/>
          <w:color w:val="6787D8"/>
        </w:rPr>
        <w:t xml:space="preserve">of </w:t>
      </w:r>
      <w:r w:rsidRPr="00BD0998">
        <w:rPr>
          <w:rFonts w:ascii="Nunito Sans" w:hAnsi="Nunito Sans"/>
          <w:b/>
          <w:color w:val="6787D8"/>
        </w:rPr>
        <w:t>Council and community’s current climate risk</w:t>
      </w:r>
      <w:r w:rsidRPr="00BD0998">
        <w:rPr>
          <w:rFonts w:ascii="Nunito Sans" w:hAnsi="Nunito Sans"/>
          <w:b/>
          <w:color w:val="6787D8"/>
        </w:rPr>
        <w:br/>
      </w:r>
      <w:r>
        <w:rPr>
          <w:rFonts w:ascii="Nunito Sans" w:hAnsi="Nunito Sans"/>
          <w:b/>
          <w:color w:val="6787D8"/>
        </w:rPr>
        <w:tab/>
      </w:r>
      <w:r w:rsidRPr="00BD0998">
        <w:rPr>
          <w:rFonts w:ascii="Nunito Sans" w:hAnsi="Nunito Sans"/>
          <w:b/>
          <w:color w:val="6787D8"/>
        </w:rPr>
        <w:t xml:space="preserve">- </w:t>
      </w:r>
      <w:r>
        <w:rPr>
          <w:rFonts w:ascii="Nunito Sans" w:hAnsi="Nunito Sans"/>
          <w:b/>
          <w:color w:val="6787D8"/>
        </w:rPr>
        <w:t>defining</w:t>
      </w:r>
      <w:r w:rsidRPr="00BD0998">
        <w:rPr>
          <w:rFonts w:ascii="Nunito Sans" w:hAnsi="Nunito Sans"/>
          <w:b/>
          <w:color w:val="6787D8"/>
        </w:rPr>
        <w:t xml:space="preserve"> the level of risk </w:t>
      </w:r>
      <w:r>
        <w:rPr>
          <w:rFonts w:ascii="Nunito Sans" w:hAnsi="Nunito Sans"/>
          <w:b/>
          <w:color w:val="6787D8"/>
        </w:rPr>
        <w:t xml:space="preserve">Council is </w:t>
      </w:r>
      <w:r w:rsidRPr="00BD0998">
        <w:rPr>
          <w:rFonts w:ascii="Nunito Sans" w:hAnsi="Nunito Sans"/>
          <w:b/>
          <w:color w:val="6787D8"/>
        </w:rPr>
        <w:t xml:space="preserve">financially able to </w:t>
      </w:r>
      <w:r>
        <w:rPr>
          <w:rFonts w:ascii="Nunito Sans" w:hAnsi="Nunito Sans"/>
          <w:b/>
          <w:color w:val="6787D8"/>
        </w:rPr>
        <w:t>bear</w:t>
      </w:r>
      <w:r w:rsidRPr="00BD0998">
        <w:rPr>
          <w:rFonts w:ascii="Nunito Sans" w:hAnsi="Nunito Sans"/>
          <w:b/>
          <w:color w:val="6787D8"/>
        </w:rPr>
        <w:br/>
      </w:r>
      <w:r>
        <w:rPr>
          <w:rFonts w:ascii="Nunito Sans" w:hAnsi="Nunito Sans"/>
          <w:b/>
          <w:color w:val="6787D8"/>
        </w:rPr>
        <w:tab/>
      </w:r>
      <w:r w:rsidRPr="00BD0998">
        <w:rPr>
          <w:rFonts w:ascii="Nunito Sans" w:hAnsi="Nunito Sans"/>
          <w:b/>
          <w:color w:val="6787D8"/>
        </w:rPr>
        <w:t xml:space="preserve">- processes to prioritise addressing risks within </w:t>
      </w:r>
      <w:r>
        <w:rPr>
          <w:rFonts w:ascii="Nunito Sans" w:hAnsi="Nunito Sans"/>
          <w:b/>
          <w:color w:val="6787D8"/>
        </w:rPr>
        <w:t xml:space="preserve">financial constraints. </w:t>
      </w:r>
    </w:p>
    <w:p w14:paraId="176B4710" w14:textId="77777777" w:rsidR="00E436CC" w:rsidRDefault="00E436CC" w:rsidP="00E436CC">
      <w:pPr>
        <w:spacing w:line="216" w:lineRule="auto"/>
        <w:jc w:val="both"/>
        <w:rPr>
          <w:rFonts w:ascii="Nunito Sans Light" w:hAnsi="Nunito Sans Light"/>
          <w:color w:val="231F20"/>
        </w:rPr>
      </w:pPr>
      <w:r>
        <w:rPr>
          <w:rFonts w:ascii="Nunito Sans Light" w:hAnsi="Nunito Sans Light"/>
          <w:color w:val="231F20"/>
        </w:rPr>
        <w:t xml:space="preserve">Delivering the </w:t>
      </w:r>
      <w:r w:rsidRPr="00F01527">
        <w:rPr>
          <w:rFonts w:ascii="Nunito Sans Light" w:hAnsi="Nunito Sans Light"/>
          <w:color w:val="231F20"/>
        </w:rPr>
        <w:t>Strategy</w:t>
      </w:r>
      <w:r>
        <w:rPr>
          <w:rFonts w:ascii="Nunito Sans Light" w:hAnsi="Nunito Sans Light"/>
          <w:color w:val="231F20"/>
        </w:rPr>
        <w:t xml:space="preserve"> will require understanding and prioritising Council’s climate-related risks and designing and implementing actions to address them. Council needs appropriate information gathering, risk assessment and decision-making processes in place to do this effectively.</w:t>
      </w:r>
    </w:p>
    <w:p w14:paraId="0991FC58" w14:textId="77777777" w:rsidR="00E436CC" w:rsidRDefault="00E436CC" w:rsidP="00E436CC">
      <w:pPr>
        <w:spacing w:line="216" w:lineRule="auto"/>
        <w:jc w:val="both"/>
        <w:rPr>
          <w:rFonts w:ascii="Nunito Sans Light" w:hAnsi="Nunito Sans Light"/>
          <w:color w:val="231F20"/>
        </w:rPr>
      </w:pPr>
      <w:r>
        <w:rPr>
          <w:rFonts w:ascii="Nunito Sans Light" w:hAnsi="Nunito Sans Light"/>
          <w:color w:val="231F20"/>
        </w:rPr>
        <w:t xml:space="preserve">The first 4 years of delivering the </w:t>
      </w:r>
      <w:r w:rsidRPr="00F01527">
        <w:rPr>
          <w:rFonts w:ascii="Nunito Sans Light" w:hAnsi="Nunito Sans Light"/>
          <w:color w:val="231F20"/>
        </w:rPr>
        <w:t>Strategy</w:t>
      </w:r>
      <w:r>
        <w:rPr>
          <w:rFonts w:ascii="Nunito Sans Light" w:hAnsi="Nunito Sans Light"/>
          <w:color w:val="231F20"/>
        </w:rPr>
        <w:t xml:space="preserve"> will focus on developing foundational information, tools, and decision-making frameworks to support us in understanding:</w:t>
      </w:r>
    </w:p>
    <w:p w14:paraId="408A730B" w14:textId="77777777" w:rsidR="00E436CC" w:rsidRPr="003A66B1" w:rsidRDefault="00E436CC" w:rsidP="00E436CC">
      <w:pPr>
        <w:pStyle w:val="ListParagraph"/>
        <w:numPr>
          <w:ilvl w:val="0"/>
          <w:numId w:val="40"/>
        </w:numPr>
        <w:spacing w:line="216" w:lineRule="auto"/>
        <w:jc w:val="both"/>
        <w:rPr>
          <w:rFonts w:ascii="Nunito Sans Light" w:hAnsi="Nunito Sans Light"/>
        </w:rPr>
      </w:pPr>
      <w:r w:rsidRPr="003A66B1">
        <w:rPr>
          <w:rFonts w:ascii="Nunito Sans Light" w:hAnsi="Nunito Sans Light"/>
        </w:rPr>
        <w:t>What climate change means for Moreland under different climate scenarios</w:t>
      </w:r>
    </w:p>
    <w:p w14:paraId="1A6C33E2" w14:textId="77777777" w:rsidR="00E436CC" w:rsidRPr="003A66B1" w:rsidRDefault="00E436CC" w:rsidP="00E436CC">
      <w:pPr>
        <w:pStyle w:val="ListParagraph"/>
        <w:numPr>
          <w:ilvl w:val="0"/>
          <w:numId w:val="40"/>
        </w:numPr>
        <w:spacing w:line="216" w:lineRule="auto"/>
        <w:jc w:val="both"/>
        <w:rPr>
          <w:rFonts w:ascii="Nunito Sans Light" w:hAnsi="Nunito Sans Light"/>
        </w:rPr>
      </w:pPr>
      <w:r w:rsidRPr="003A66B1">
        <w:rPr>
          <w:rFonts w:ascii="Nunito Sans Light" w:hAnsi="Nunito Sans Light"/>
        </w:rPr>
        <w:t xml:space="preserve">The nature and extent of climate risk to Council </w:t>
      </w:r>
      <w:r>
        <w:rPr>
          <w:rFonts w:ascii="Nunito Sans Light" w:hAnsi="Nunito Sans Light"/>
        </w:rPr>
        <w:t>infrastructure</w:t>
      </w:r>
      <w:r w:rsidRPr="003A66B1">
        <w:rPr>
          <w:rFonts w:ascii="Nunito Sans Light" w:hAnsi="Nunito Sans Light"/>
        </w:rPr>
        <w:t xml:space="preserve">, open spaces, natural </w:t>
      </w:r>
      <w:proofErr w:type="gramStart"/>
      <w:r w:rsidRPr="003A66B1">
        <w:rPr>
          <w:rFonts w:ascii="Nunito Sans Light" w:hAnsi="Nunito Sans Light"/>
        </w:rPr>
        <w:t>environments</w:t>
      </w:r>
      <w:proofErr w:type="gramEnd"/>
      <w:r w:rsidRPr="003A66B1">
        <w:rPr>
          <w:rFonts w:ascii="Nunito Sans Light" w:hAnsi="Nunito Sans Light"/>
        </w:rPr>
        <w:t xml:space="preserve"> and </w:t>
      </w:r>
      <w:r>
        <w:rPr>
          <w:rFonts w:ascii="Nunito Sans Light" w:hAnsi="Nunito Sans Light"/>
        </w:rPr>
        <w:t>community</w:t>
      </w:r>
      <w:r w:rsidRPr="003A66B1">
        <w:rPr>
          <w:rFonts w:ascii="Nunito Sans Light" w:hAnsi="Nunito Sans Light"/>
        </w:rPr>
        <w:t xml:space="preserve"> services</w:t>
      </w:r>
    </w:p>
    <w:p w14:paraId="440F1222" w14:textId="77777777" w:rsidR="00E436CC" w:rsidRPr="003A66B1" w:rsidRDefault="00E436CC" w:rsidP="00E436CC">
      <w:pPr>
        <w:pStyle w:val="ListParagraph"/>
        <w:numPr>
          <w:ilvl w:val="0"/>
          <w:numId w:val="40"/>
        </w:numPr>
        <w:spacing w:line="216" w:lineRule="auto"/>
        <w:jc w:val="both"/>
        <w:rPr>
          <w:rFonts w:ascii="Nunito Sans Light" w:hAnsi="Nunito Sans Light"/>
        </w:rPr>
      </w:pPr>
      <w:r w:rsidRPr="003A66B1">
        <w:rPr>
          <w:rFonts w:ascii="Nunito Sans Light" w:hAnsi="Nunito Sans Light"/>
        </w:rPr>
        <w:t xml:space="preserve">The nature and extent of climate risk to the Moreland community, </w:t>
      </w:r>
      <w:proofErr w:type="gramStart"/>
      <w:r w:rsidRPr="003A66B1">
        <w:rPr>
          <w:rFonts w:ascii="Nunito Sans Light" w:hAnsi="Nunito Sans Light"/>
        </w:rPr>
        <w:t>residents</w:t>
      </w:r>
      <w:proofErr w:type="gramEnd"/>
      <w:r w:rsidRPr="003A66B1">
        <w:rPr>
          <w:rFonts w:ascii="Nunito Sans Light" w:hAnsi="Nunito Sans Light"/>
        </w:rPr>
        <w:t xml:space="preserve"> and businesses</w:t>
      </w:r>
    </w:p>
    <w:p w14:paraId="11378290" w14:textId="77777777" w:rsidR="00E436CC" w:rsidRDefault="00E436CC" w:rsidP="00E436CC">
      <w:pPr>
        <w:pStyle w:val="ListParagraph"/>
        <w:numPr>
          <w:ilvl w:val="0"/>
          <w:numId w:val="40"/>
        </w:numPr>
        <w:spacing w:line="216" w:lineRule="auto"/>
        <w:jc w:val="both"/>
        <w:rPr>
          <w:rFonts w:ascii="Nunito Sans Light" w:hAnsi="Nunito Sans Light"/>
        </w:rPr>
      </w:pPr>
      <w:proofErr w:type="gramStart"/>
      <w:r w:rsidRPr="003A66B1">
        <w:rPr>
          <w:rFonts w:ascii="Nunito Sans Light" w:hAnsi="Nunito Sans Light"/>
        </w:rPr>
        <w:t>Councils</w:t>
      </w:r>
      <w:proofErr w:type="gramEnd"/>
      <w:r w:rsidRPr="003A66B1">
        <w:rPr>
          <w:rFonts w:ascii="Nunito Sans Light" w:hAnsi="Nunito Sans Light"/>
        </w:rPr>
        <w:t xml:space="preserve"> tolerance for climate-related financial and liability risk</w:t>
      </w:r>
    </w:p>
    <w:p w14:paraId="19988A7C" w14:textId="77777777" w:rsidR="00E436CC" w:rsidRDefault="00E436CC" w:rsidP="00E436CC">
      <w:pPr>
        <w:pStyle w:val="ListParagraph"/>
        <w:numPr>
          <w:ilvl w:val="0"/>
          <w:numId w:val="40"/>
        </w:numPr>
        <w:spacing w:line="216" w:lineRule="auto"/>
        <w:jc w:val="both"/>
        <w:rPr>
          <w:rFonts w:ascii="Nunito Sans Light" w:hAnsi="Nunito Sans Light"/>
        </w:rPr>
      </w:pPr>
      <w:r>
        <w:rPr>
          <w:rFonts w:ascii="Nunito Sans Light" w:hAnsi="Nunito Sans Light"/>
        </w:rPr>
        <w:t xml:space="preserve">Where Councils climate resilience priorities should lie </w:t>
      </w:r>
    </w:p>
    <w:p w14:paraId="0C05650E" w14:textId="77777777" w:rsidR="00E436CC" w:rsidRPr="003A66B1" w:rsidRDefault="00E436CC" w:rsidP="00E436CC">
      <w:pPr>
        <w:pStyle w:val="ListParagraph"/>
        <w:numPr>
          <w:ilvl w:val="0"/>
          <w:numId w:val="40"/>
        </w:numPr>
        <w:spacing w:line="216" w:lineRule="auto"/>
        <w:jc w:val="both"/>
        <w:rPr>
          <w:rFonts w:ascii="Nunito Sans Light" w:hAnsi="Nunito Sans Light"/>
        </w:rPr>
      </w:pPr>
      <w:r>
        <w:rPr>
          <w:rFonts w:ascii="Nunito Sans Light" w:hAnsi="Nunito Sans Light"/>
        </w:rPr>
        <w:t xml:space="preserve">How we identify the most cost-effective investments with the greatest climate resilience pay-offs for Council and community. </w:t>
      </w:r>
    </w:p>
    <w:p w14:paraId="460291CB" w14:textId="77777777" w:rsidR="00E436CC" w:rsidRPr="003A66B1" w:rsidRDefault="00E436CC" w:rsidP="00E436CC">
      <w:pPr>
        <w:spacing w:line="216" w:lineRule="auto"/>
        <w:jc w:val="both"/>
        <w:rPr>
          <w:rFonts w:ascii="Nunito Sans Light" w:hAnsi="Nunito Sans Light"/>
          <w:color w:val="231F20"/>
        </w:rPr>
      </w:pPr>
      <w:r w:rsidRPr="003A66B1">
        <w:rPr>
          <w:rFonts w:ascii="Nunito Sans Light" w:hAnsi="Nunito Sans Light"/>
          <w:color w:val="231F20"/>
        </w:rPr>
        <w:t xml:space="preserve">These foundational actions will establish iterative risk management processes that will support Council in managing climate risk and adapting to climate change. The foundational actions will also allow Council and community to use an adaptation pathways approach to plan our ongoing climate risk response. </w:t>
      </w:r>
    </w:p>
    <w:p w14:paraId="6B9FEC10" w14:textId="77777777" w:rsidR="00E436CC" w:rsidRDefault="00E436CC" w:rsidP="00E436CC">
      <w:pPr>
        <w:spacing w:line="216" w:lineRule="auto"/>
        <w:jc w:val="both"/>
        <w:rPr>
          <w:rFonts w:ascii="Nunito Sans Light" w:hAnsi="Nunito Sans Light"/>
          <w:color w:val="231F20"/>
        </w:rPr>
      </w:pPr>
      <w:r w:rsidRPr="003A66B1">
        <w:rPr>
          <w:rFonts w:ascii="Nunito Sans Light" w:hAnsi="Nunito Sans Light"/>
          <w:color w:val="231F20"/>
        </w:rPr>
        <w:t xml:space="preserve">Implementing these foundational actions may reveal time-critical, high-likelihood and high impact climate risks. In the event this happens, these will be prioritised for consideration by the CRIB and may be referred to Executive and Council to address. </w:t>
      </w:r>
    </w:p>
    <w:p w14:paraId="7130216A" w14:textId="77777777" w:rsidR="00E436CC" w:rsidRDefault="00E436CC" w:rsidP="00E436CC">
      <w:pPr>
        <w:spacing w:line="216" w:lineRule="auto"/>
        <w:jc w:val="both"/>
        <w:rPr>
          <w:rFonts w:ascii="Nunito Sans Light" w:hAnsi="Nunito Sans Light"/>
        </w:rPr>
      </w:pPr>
      <w:r>
        <w:rPr>
          <w:rFonts w:ascii="Nunito Sans Light" w:hAnsi="Nunito Sans Light"/>
          <w:color w:val="231F20"/>
        </w:rPr>
        <w:t xml:space="preserve">These foundational actions will be carried out in addition to and in support of existing work, including the Urban Forest Strategy, Integrated Water Management Strategy and Moreland Nature Plan. On-ground action to drive adaptation and climate resilience will continue through these and other programs while the foundational systems to deliver the Strategy are established.  </w:t>
      </w:r>
    </w:p>
    <w:p w14:paraId="5E7EC63C" w14:textId="77777777" w:rsidR="00E436CC" w:rsidRDefault="00E436CC" w:rsidP="00E436CC">
      <w:pPr>
        <w:rPr>
          <w:b/>
        </w:rPr>
        <w:sectPr w:rsidR="00E436CC" w:rsidSect="002C4B6C">
          <w:headerReference w:type="even" r:id="rId29"/>
          <w:headerReference w:type="default" r:id="rId30"/>
          <w:footerReference w:type="even" r:id="rId31"/>
          <w:footerReference w:type="default" r:id="rId32"/>
          <w:headerReference w:type="first" r:id="rId33"/>
          <w:footerReference w:type="first" r:id="rId34"/>
          <w:pgSz w:w="11907" w:h="16840" w:code="9"/>
          <w:pgMar w:top="1134" w:right="1701" w:bottom="1134" w:left="1134" w:header="567" w:footer="567" w:gutter="0"/>
          <w:cols w:space="284"/>
          <w:docGrid w:linePitch="360"/>
        </w:sectPr>
      </w:pPr>
      <w:r>
        <w:rPr>
          <w:b/>
        </w:rPr>
        <w:br w:type="page"/>
      </w:r>
    </w:p>
    <w:p w14:paraId="4087C6D6" w14:textId="77777777" w:rsidR="00E436CC" w:rsidRDefault="00E436CC" w:rsidP="00E436CC"/>
    <w:p w14:paraId="33E3CDD2" w14:textId="77777777" w:rsidR="00E436CC" w:rsidRDefault="00E436CC" w:rsidP="00E436CC">
      <w:pPr>
        <w:spacing w:after="0" w:line="240" w:lineRule="auto"/>
        <w:outlineLvl w:val="0"/>
        <w:rPr>
          <w:rFonts w:ascii="Galano Grotesque ExtraBold" w:hAnsi="Galano Grotesque ExtraBold"/>
          <w:color w:val="6787D8"/>
          <w:spacing w:val="-4"/>
          <w:sz w:val="34"/>
          <w:szCs w:val="32"/>
        </w:rPr>
      </w:pPr>
      <w:r w:rsidRPr="009673ED">
        <w:rPr>
          <w:rFonts w:ascii="Galano Grotesque ExtraBold" w:hAnsi="Galano Grotesque ExtraBold"/>
          <w:color w:val="6787D8"/>
          <w:spacing w:val="-4"/>
          <w:sz w:val="34"/>
          <w:szCs w:val="32"/>
        </w:rPr>
        <w:t xml:space="preserve">Monitoring, </w:t>
      </w:r>
      <w:proofErr w:type="gramStart"/>
      <w:r w:rsidRPr="009673ED">
        <w:rPr>
          <w:rFonts w:ascii="Galano Grotesque ExtraBold" w:hAnsi="Galano Grotesque ExtraBold"/>
          <w:color w:val="6787D8"/>
          <w:spacing w:val="-4"/>
          <w:sz w:val="34"/>
          <w:szCs w:val="32"/>
        </w:rPr>
        <w:t>evaluation</w:t>
      </w:r>
      <w:proofErr w:type="gramEnd"/>
      <w:r>
        <w:rPr>
          <w:rFonts w:ascii="Galano Grotesque ExtraBold" w:hAnsi="Galano Grotesque ExtraBold"/>
          <w:color w:val="6787D8"/>
          <w:spacing w:val="-4"/>
          <w:sz w:val="34"/>
          <w:szCs w:val="32"/>
        </w:rPr>
        <w:t xml:space="preserve"> and reporting </w:t>
      </w:r>
    </w:p>
    <w:p w14:paraId="455BAF1B" w14:textId="77777777" w:rsidR="00E436CC" w:rsidRDefault="00E436CC" w:rsidP="00E436CC">
      <w:pPr>
        <w:pBdr>
          <w:top w:val="single" w:sz="4" w:space="3" w:color="6787D8"/>
          <w:bottom w:val="single" w:sz="4" w:space="3" w:color="6787D8"/>
        </w:pBdr>
        <w:spacing w:before="100" w:beforeAutospacing="1" w:after="100" w:afterAutospacing="1" w:line="300" w:lineRule="atLeast"/>
        <w:ind w:right="57"/>
        <w:rPr>
          <w:rFonts w:ascii="Nunito Sans" w:hAnsi="Nunito Sans"/>
          <w:b/>
          <w:color w:val="6787D8"/>
        </w:rPr>
      </w:pPr>
      <w:r w:rsidRPr="009673ED">
        <w:rPr>
          <w:rFonts w:ascii="Nunito Sans" w:hAnsi="Nunito Sans"/>
          <w:b/>
          <w:color w:val="6787D8"/>
        </w:rPr>
        <w:t>Th</w:t>
      </w:r>
      <w:r>
        <w:rPr>
          <w:rFonts w:ascii="Nunito Sans" w:hAnsi="Nunito Sans"/>
          <w:b/>
          <w:color w:val="6787D8"/>
        </w:rPr>
        <w:t>e</w:t>
      </w:r>
      <w:r w:rsidRPr="009673ED">
        <w:rPr>
          <w:rFonts w:ascii="Nunito Sans" w:hAnsi="Nunito Sans"/>
          <w:b/>
          <w:color w:val="6787D8"/>
        </w:rPr>
        <w:t xml:space="preserve"> Strategy will be monitored, </w:t>
      </w:r>
      <w:proofErr w:type="gramStart"/>
      <w:r w:rsidRPr="009673ED">
        <w:rPr>
          <w:rFonts w:ascii="Nunito Sans" w:hAnsi="Nunito Sans"/>
          <w:b/>
          <w:color w:val="6787D8"/>
        </w:rPr>
        <w:t>ev</w:t>
      </w:r>
      <w:r>
        <w:rPr>
          <w:rFonts w:ascii="Nunito Sans" w:hAnsi="Nunito Sans"/>
          <w:b/>
          <w:color w:val="6787D8"/>
        </w:rPr>
        <w:t>aluated</w:t>
      </w:r>
      <w:proofErr w:type="gramEnd"/>
      <w:r>
        <w:rPr>
          <w:rFonts w:ascii="Nunito Sans" w:hAnsi="Nunito Sans"/>
          <w:b/>
          <w:color w:val="6787D8"/>
        </w:rPr>
        <w:t xml:space="preserve"> and reported against progress and outcome indicators, and case studies of achievements. </w:t>
      </w:r>
      <w:r w:rsidRPr="00421060">
        <w:rPr>
          <w:rFonts w:ascii="Nunito Sans" w:hAnsi="Nunito Sans"/>
          <w:b/>
          <w:color w:val="6787D8"/>
        </w:rPr>
        <w:t xml:space="preserve">This will </w:t>
      </w:r>
      <w:r>
        <w:rPr>
          <w:rFonts w:ascii="Nunito Sans" w:hAnsi="Nunito Sans"/>
          <w:b/>
          <w:color w:val="6787D8"/>
        </w:rPr>
        <w:t xml:space="preserve">build </w:t>
      </w:r>
      <w:r w:rsidRPr="00421060">
        <w:rPr>
          <w:rFonts w:ascii="Nunito Sans" w:hAnsi="Nunito Sans"/>
          <w:b/>
          <w:color w:val="6787D8"/>
        </w:rPr>
        <w:t xml:space="preserve">a shared understanding of </w:t>
      </w:r>
      <w:r>
        <w:rPr>
          <w:rFonts w:ascii="Nunito Sans" w:hAnsi="Nunito Sans"/>
          <w:b/>
          <w:color w:val="6787D8"/>
        </w:rPr>
        <w:t xml:space="preserve">Council and community’s changing climate risk and will support iterative review and planning. </w:t>
      </w:r>
    </w:p>
    <w:p w14:paraId="69597307" w14:textId="77777777" w:rsidR="00E436CC" w:rsidRPr="009673ED" w:rsidRDefault="00E436CC" w:rsidP="00E436CC">
      <w:pPr>
        <w:spacing w:line="216" w:lineRule="auto"/>
        <w:jc w:val="both"/>
        <w:rPr>
          <w:rFonts w:ascii="Nunito Sans Light" w:hAnsi="Nunito Sans Light"/>
          <w:color w:val="231F20"/>
        </w:rPr>
      </w:pPr>
      <w:r w:rsidRPr="009673ED">
        <w:rPr>
          <w:rFonts w:ascii="Nunito Sans Light" w:hAnsi="Nunito Sans Light"/>
          <w:color w:val="231F20"/>
        </w:rPr>
        <w:t>Monitoring and reporting on the</w:t>
      </w:r>
      <w:r>
        <w:rPr>
          <w:rFonts w:ascii="Nunito Sans Light" w:hAnsi="Nunito Sans Light"/>
          <w:color w:val="231F20"/>
        </w:rPr>
        <w:t xml:space="preserve"> Strategy </w:t>
      </w:r>
      <w:r w:rsidRPr="009673ED">
        <w:rPr>
          <w:rFonts w:ascii="Nunito Sans Light" w:hAnsi="Nunito Sans Light"/>
          <w:color w:val="231F20"/>
        </w:rPr>
        <w:t xml:space="preserve">will include: </w:t>
      </w:r>
    </w:p>
    <w:p w14:paraId="279EB3AE" w14:textId="77777777" w:rsidR="00E436CC" w:rsidRPr="009673ED" w:rsidRDefault="00E436CC" w:rsidP="00E436CC">
      <w:pPr>
        <w:pStyle w:val="ListParagraph"/>
        <w:numPr>
          <w:ilvl w:val="0"/>
          <w:numId w:val="42"/>
        </w:numPr>
        <w:spacing w:line="216" w:lineRule="auto"/>
        <w:jc w:val="both"/>
        <w:rPr>
          <w:rFonts w:ascii="Nunito Sans Light" w:hAnsi="Nunito Sans Light"/>
        </w:rPr>
      </w:pPr>
      <w:r w:rsidRPr="009673ED">
        <w:rPr>
          <w:rFonts w:ascii="Nunito Sans Light" w:hAnsi="Nunito Sans Light"/>
        </w:rPr>
        <w:t>Annual reporting on the actions</w:t>
      </w:r>
      <w:r>
        <w:rPr>
          <w:rFonts w:ascii="Nunito Sans Light" w:hAnsi="Nunito Sans Light"/>
        </w:rPr>
        <w:t>.</w:t>
      </w:r>
    </w:p>
    <w:p w14:paraId="0E5FCF6A" w14:textId="77777777" w:rsidR="00E436CC" w:rsidRPr="009673ED" w:rsidRDefault="00E436CC" w:rsidP="00E436CC">
      <w:pPr>
        <w:pStyle w:val="ListParagraph"/>
        <w:numPr>
          <w:ilvl w:val="0"/>
          <w:numId w:val="42"/>
        </w:numPr>
        <w:spacing w:line="216" w:lineRule="auto"/>
        <w:jc w:val="both"/>
        <w:rPr>
          <w:rFonts w:ascii="Nunito Sans Light" w:hAnsi="Nunito Sans Light"/>
        </w:rPr>
      </w:pPr>
      <w:r w:rsidRPr="009673ED">
        <w:rPr>
          <w:rFonts w:ascii="Nunito Sans Light" w:hAnsi="Nunito Sans Light"/>
        </w:rPr>
        <w:t>Quarterly and annual reporting on the actions and outcome</w:t>
      </w:r>
      <w:r>
        <w:rPr>
          <w:rFonts w:ascii="Nunito Sans Light" w:hAnsi="Nunito Sans Light"/>
        </w:rPr>
        <w:t>s</w:t>
      </w:r>
      <w:r w:rsidRPr="009673ED">
        <w:rPr>
          <w:rFonts w:ascii="Nunito Sans Light" w:hAnsi="Nunito Sans Light"/>
        </w:rPr>
        <w:t xml:space="preserve"> by </w:t>
      </w:r>
      <w:r>
        <w:rPr>
          <w:rFonts w:ascii="Nunito Sans Light" w:hAnsi="Nunito Sans Light"/>
        </w:rPr>
        <w:t xml:space="preserve">the Climate Risk </w:t>
      </w:r>
      <w:r w:rsidRPr="009673ED">
        <w:rPr>
          <w:rFonts w:ascii="Nunito Sans Light" w:hAnsi="Nunito Sans Light"/>
        </w:rPr>
        <w:t xml:space="preserve">Working Group to monitor progress towards the objectives. </w:t>
      </w:r>
    </w:p>
    <w:p w14:paraId="0CA4C7A3" w14:textId="77777777" w:rsidR="00E436CC" w:rsidRPr="009673ED" w:rsidRDefault="00E436CC" w:rsidP="00E436CC">
      <w:pPr>
        <w:pStyle w:val="ListParagraph"/>
        <w:numPr>
          <w:ilvl w:val="0"/>
          <w:numId w:val="42"/>
        </w:numPr>
        <w:spacing w:line="216" w:lineRule="auto"/>
        <w:jc w:val="both"/>
        <w:rPr>
          <w:rFonts w:ascii="Nunito Sans Light" w:hAnsi="Nunito Sans Light"/>
        </w:rPr>
      </w:pPr>
      <w:r>
        <w:rPr>
          <w:rFonts w:ascii="Nunito Sans Light" w:hAnsi="Nunito Sans Light"/>
        </w:rPr>
        <w:t>Annual review and appropriate revision of the A</w:t>
      </w:r>
      <w:r w:rsidRPr="009673ED">
        <w:rPr>
          <w:rFonts w:ascii="Nunito Sans Light" w:hAnsi="Nunito Sans Light"/>
        </w:rPr>
        <w:t xml:space="preserve">ction </w:t>
      </w:r>
      <w:r>
        <w:rPr>
          <w:rFonts w:ascii="Nunito Sans Light" w:hAnsi="Nunito Sans Light"/>
        </w:rPr>
        <w:t>P</w:t>
      </w:r>
      <w:r w:rsidRPr="009673ED">
        <w:rPr>
          <w:rFonts w:ascii="Nunito Sans Light" w:hAnsi="Nunito Sans Light"/>
        </w:rPr>
        <w:t>la</w:t>
      </w:r>
      <w:r>
        <w:rPr>
          <w:rFonts w:ascii="Nunito Sans Light" w:hAnsi="Nunito Sans Light"/>
        </w:rPr>
        <w:t xml:space="preserve">n in response to </w:t>
      </w:r>
      <w:r w:rsidRPr="009673ED">
        <w:rPr>
          <w:rFonts w:ascii="Nunito Sans Light" w:hAnsi="Nunito Sans Light"/>
        </w:rPr>
        <w:t>emerging trends</w:t>
      </w:r>
      <w:r>
        <w:rPr>
          <w:rFonts w:ascii="Nunito Sans Light" w:hAnsi="Nunito Sans Light"/>
        </w:rPr>
        <w:t>, new information</w:t>
      </w:r>
      <w:r w:rsidRPr="009673ED">
        <w:rPr>
          <w:rFonts w:ascii="Nunito Sans Light" w:hAnsi="Nunito Sans Light"/>
        </w:rPr>
        <w:t xml:space="preserve"> and changing priorities. </w:t>
      </w:r>
    </w:p>
    <w:p w14:paraId="288B7F8C" w14:textId="77777777" w:rsidR="00E436CC" w:rsidRDefault="00E436CC" w:rsidP="00E436CC">
      <w:pPr>
        <w:pStyle w:val="ListParagraph"/>
        <w:numPr>
          <w:ilvl w:val="0"/>
          <w:numId w:val="42"/>
        </w:numPr>
        <w:spacing w:line="216" w:lineRule="auto"/>
        <w:jc w:val="both"/>
        <w:rPr>
          <w:rFonts w:ascii="Nunito Sans Light" w:hAnsi="Nunito Sans Light"/>
        </w:rPr>
      </w:pPr>
      <w:r>
        <w:rPr>
          <w:rFonts w:ascii="Nunito Sans Light" w:hAnsi="Nunito Sans Light"/>
        </w:rPr>
        <w:t xml:space="preserve">Refreshing the Strategy and </w:t>
      </w:r>
      <w:r w:rsidRPr="009673ED">
        <w:rPr>
          <w:rFonts w:ascii="Nunito Sans Light" w:hAnsi="Nunito Sans Light"/>
        </w:rPr>
        <w:t xml:space="preserve">Action </w:t>
      </w:r>
      <w:r>
        <w:rPr>
          <w:rFonts w:ascii="Nunito Sans Light" w:hAnsi="Nunito Sans Light"/>
        </w:rPr>
        <w:t>P</w:t>
      </w:r>
      <w:r w:rsidRPr="009673ED">
        <w:rPr>
          <w:rFonts w:ascii="Nunito Sans Light" w:hAnsi="Nunito Sans Light"/>
        </w:rPr>
        <w:t xml:space="preserve">lan </w:t>
      </w:r>
      <w:r>
        <w:rPr>
          <w:rFonts w:ascii="Nunito Sans Light" w:hAnsi="Nunito Sans Light"/>
        </w:rPr>
        <w:t xml:space="preserve">every 4 </w:t>
      </w:r>
      <w:r w:rsidRPr="009673ED">
        <w:rPr>
          <w:rFonts w:ascii="Nunito Sans Light" w:hAnsi="Nunito Sans Light"/>
        </w:rPr>
        <w:t>years</w:t>
      </w:r>
      <w:r>
        <w:rPr>
          <w:rFonts w:ascii="Nunito Sans Light" w:hAnsi="Nunito Sans Light"/>
        </w:rPr>
        <w:t xml:space="preserve"> in line with the Council planning cycle. </w:t>
      </w:r>
      <w:r w:rsidRPr="009673ED">
        <w:rPr>
          <w:rFonts w:ascii="Nunito Sans Light" w:hAnsi="Nunito Sans Light"/>
        </w:rPr>
        <w:t xml:space="preserve"> </w:t>
      </w:r>
    </w:p>
    <w:tbl>
      <w:tblPr>
        <w:tblStyle w:val="GridTable4-Accent1"/>
        <w:tblW w:w="9067" w:type="dxa"/>
        <w:tblLook w:val="04A0" w:firstRow="1" w:lastRow="0" w:firstColumn="1" w:lastColumn="0" w:noHBand="0" w:noVBand="1"/>
      </w:tblPr>
      <w:tblGrid>
        <w:gridCol w:w="1238"/>
        <w:gridCol w:w="3915"/>
        <w:gridCol w:w="3914"/>
      </w:tblGrid>
      <w:tr w:rsidR="00E436CC" w14:paraId="159A61FD" w14:textId="77777777" w:rsidTr="00250405">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238" w:type="dxa"/>
            <w:vAlign w:val="center"/>
          </w:tcPr>
          <w:p w14:paraId="0AA8F4B4" w14:textId="77777777" w:rsidR="00E436CC" w:rsidRPr="009673ED" w:rsidRDefault="00E436CC" w:rsidP="00250405">
            <w:pPr>
              <w:spacing w:before="50" w:after="50" w:line="216" w:lineRule="auto"/>
              <w:rPr>
                <w:rFonts w:ascii="Nunito Sans" w:hAnsi="Nunito Sans"/>
                <w:bCs w:val="0"/>
                <w:color w:val="FFFFFF"/>
              </w:rPr>
            </w:pPr>
            <w:r>
              <w:rPr>
                <w:rFonts w:ascii="Nunito Sans" w:hAnsi="Nunito Sans"/>
                <w:bCs w:val="0"/>
                <w:color w:val="FFFFFF"/>
              </w:rPr>
              <w:t>R</w:t>
            </w:r>
            <w:r w:rsidRPr="009673ED">
              <w:rPr>
                <w:rFonts w:ascii="Nunito Sans" w:hAnsi="Nunito Sans"/>
                <w:bCs w:val="0"/>
                <w:color w:val="FFFFFF"/>
              </w:rPr>
              <w:t>eporting</w:t>
            </w:r>
          </w:p>
        </w:tc>
        <w:tc>
          <w:tcPr>
            <w:tcW w:w="3915" w:type="dxa"/>
            <w:vAlign w:val="center"/>
          </w:tcPr>
          <w:p w14:paraId="0EC064E0" w14:textId="77777777" w:rsidR="00E436CC" w:rsidRPr="009673ED" w:rsidRDefault="00E436CC" w:rsidP="00250405">
            <w:pPr>
              <w:spacing w:before="50" w:after="50" w:line="216" w:lineRule="auto"/>
              <w:cnfStyle w:val="100000000000" w:firstRow="1" w:lastRow="0" w:firstColumn="0" w:lastColumn="0" w:oddVBand="0" w:evenVBand="0" w:oddHBand="0" w:evenHBand="0" w:firstRowFirstColumn="0" w:firstRowLastColumn="0" w:lastRowFirstColumn="0" w:lastRowLastColumn="0"/>
              <w:rPr>
                <w:rFonts w:ascii="Nunito Sans" w:hAnsi="Nunito Sans"/>
                <w:bCs w:val="0"/>
                <w:color w:val="FFFFFF"/>
              </w:rPr>
            </w:pPr>
            <w:r w:rsidRPr="009673ED">
              <w:rPr>
                <w:rFonts w:ascii="Nunito Sans" w:hAnsi="Nunito Sans"/>
                <w:bCs w:val="0"/>
                <w:color w:val="FFFFFF"/>
              </w:rPr>
              <w:t>Purpose</w:t>
            </w:r>
          </w:p>
        </w:tc>
        <w:tc>
          <w:tcPr>
            <w:tcW w:w="3914" w:type="dxa"/>
            <w:vAlign w:val="center"/>
          </w:tcPr>
          <w:p w14:paraId="05EAA3CB" w14:textId="77777777" w:rsidR="00E436CC" w:rsidRPr="009673ED" w:rsidRDefault="00E436CC" w:rsidP="00250405">
            <w:pPr>
              <w:spacing w:before="50" w:after="50" w:line="216" w:lineRule="auto"/>
              <w:cnfStyle w:val="100000000000" w:firstRow="1" w:lastRow="0" w:firstColumn="0" w:lastColumn="0" w:oddVBand="0" w:evenVBand="0" w:oddHBand="0" w:evenHBand="0" w:firstRowFirstColumn="0" w:firstRowLastColumn="0" w:lastRowFirstColumn="0" w:lastRowLastColumn="0"/>
              <w:rPr>
                <w:rFonts w:ascii="Nunito Sans" w:hAnsi="Nunito Sans"/>
                <w:bCs w:val="0"/>
                <w:color w:val="FFFFFF"/>
              </w:rPr>
            </w:pPr>
            <w:r w:rsidRPr="009673ED">
              <w:rPr>
                <w:rFonts w:ascii="Nunito Sans" w:hAnsi="Nunito Sans"/>
                <w:bCs w:val="0"/>
                <w:color w:val="FFFFFF"/>
              </w:rPr>
              <w:t>2025 high-level indicators</w:t>
            </w:r>
          </w:p>
        </w:tc>
      </w:tr>
      <w:tr w:rsidR="00E436CC" w14:paraId="0651E403" w14:textId="77777777" w:rsidTr="0025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tcPr>
          <w:p w14:paraId="5EADE613" w14:textId="77777777" w:rsidR="00E436CC" w:rsidRPr="009673ED" w:rsidRDefault="00E436CC" w:rsidP="00250405">
            <w:pPr>
              <w:spacing w:before="50" w:after="50" w:line="216" w:lineRule="auto"/>
              <w:rPr>
                <w:rFonts w:ascii="Nunito Sans Light" w:hAnsi="Nunito Sans Light"/>
                <w:b w:val="0"/>
                <w:bCs w:val="0"/>
                <w:sz w:val="19"/>
                <w:szCs w:val="19"/>
              </w:rPr>
            </w:pPr>
            <w:r w:rsidRPr="009673ED">
              <w:rPr>
                <w:rFonts w:ascii="Nunito Sans Light" w:hAnsi="Nunito Sans Light"/>
                <w:b w:val="0"/>
                <w:bCs w:val="0"/>
                <w:sz w:val="19"/>
                <w:szCs w:val="19"/>
              </w:rPr>
              <w:t>Quarterly</w:t>
            </w:r>
          </w:p>
        </w:tc>
        <w:tc>
          <w:tcPr>
            <w:tcW w:w="3915" w:type="dxa"/>
          </w:tcPr>
          <w:p w14:paraId="50604576" w14:textId="77777777" w:rsidR="00E436CC" w:rsidRPr="009673ED" w:rsidRDefault="00E436CC" w:rsidP="00E436CC">
            <w:pPr>
              <w:pStyle w:val="ListParagraph"/>
              <w:numPr>
                <w:ilvl w:val="0"/>
                <w:numId w:val="43"/>
              </w:numPr>
              <w:spacing w:before="50" w:after="50" w:line="216" w:lineRule="auto"/>
              <w:ind w:left="417"/>
              <w:cnfStyle w:val="000000100000" w:firstRow="0" w:lastRow="0" w:firstColumn="0" w:lastColumn="0" w:oddVBand="0" w:evenVBand="0" w:oddHBand="1" w:evenHBand="0" w:firstRowFirstColumn="0" w:firstRowLastColumn="0" w:lastRowFirstColumn="0" w:lastRowLastColumn="0"/>
              <w:rPr>
                <w:rFonts w:ascii="Nunito Sans Light" w:hAnsi="Nunito Sans Light"/>
                <w:sz w:val="19"/>
                <w:szCs w:val="19"/>
              </w:rPr>
            </w:pPr>
            <w:r w:rsidRPr="009673ED">
              <w:rPr>
                <w:rFonts w:ascii="Nunito Sans Light" w:hAnsi="Nunito Sans Light"/>
                <w:sz w:val="19"/>
                <w:szCs w:val="19"/>
              </w:rPr>
              <w:t xml:space="preserve">To update the CRIB on progress delivering the </w:t>
            </w:r>
            <w:r>
              <w:rPr>
                <w:rFonts w:ascii="Nunito Sans Light" w:hAnsi="Nunito Sans Light"/>
                <w:sz w:val="19"/>
                <w:szCs w:val="19"/>
              </w:rPr>
              <w:t xml:space="preserve">Strategy and </w:t>
            </w:r>
            <w:r w:rsidRPr="009673ED">
              <w:rPr>
                <w:rFonts w:ascii="Nunito Sans Light" w:hAnsi="Nunito Sans Light"/>
                <w:sz w:val="19"/>
                <w:szCs w:val="19"/>
              </w:rPr>
              <w:t>Action Plan</w:t>
            </w:r>
          </w:p>
          <w:p w14:paraId="1855A28D" w14:textId="77777777" w:rsidR="00E436CC" w:rsidRDefault="00E436CC" w:rsidP="00E436CC">
            <w:pPr>
              <w:pStyle w:val="ListParagraph"/>
              <w:numPr>
                <w:ilvl w:val="0"/>
                <w:numId w:val="43"/>
              </w:numPr>
              <w:spacing w:before="50" w:after="50" w:line="216" w:lineRule="auto"/>
              <w:ind w:left="417"/>
              <w:cnfStyle w:val="000000100000" w:firstRow="0" w:lastRow="0" w:firstColumn="0" w:lastColumn="0" w:oddVBand="0" w:evenVBand="0" w:oddHBand="1" w:evenHBand="0" w:firstRowFirstColumn="0" w:firstRowLastColumn="0" w:lastRowFirstColumn="0" w:lastRowLastColumn="0"/>
              <w:rPr>
                <w:rFonts w:ascii="Nunito Sans Light" w:hAnsi="Nunito Sans Light"/>
                <w:sz w:val="19"/>
                <w:szCs w:val="19"/>
              </w:rPr>
            </w:pPr>
            <w:r w:rsidRPr="009673ED">
              <w:rPr>
                <w:rFonts w:ascii="Nunito Sans Light" w:hAnsi="Nunito Sans Light"/>
                <w:sz w:val="19"/>
                <w:szCs w:val="19"/>
              </w:rPr>
              <w:t xml:space="preserve">Monitoring and reporting to support responsive management of emerging issues </w:t>
            </w:r>
          </w:p>
          <w:p w14:paraId="2849B72B" w14:textId="77777777" w:rsidR="00E436CC" w:rsidRPr="009673ED" w:rsidRDefault="00E436CC" w:rsidP="00E436CC">
            <w:pPr>
              <w:pStyle w:val="ListParagraph"/>
              <w:numPr>
                <w:ilvl w:val="0"/>
                <w:numId w:val="43"/>
              </w:numPr>
              <w:spacing w:before="50" w:after="50" w:line="216" w:lineRule="auto"/>
              <w:ind w:left="417"/>
              <w:cnfStyle w:val="000000100000" w:firstRow="0" w:lastRow="0" w:firstColumn="0" w:lastColumn="0" w:oddVBand="0" w:evenVBand="0" w:oddHBand="1" w:evenHBand="0" w:firstRowFirstColumn="0" w:firstRowLastColumn="0" w:lastRowFirstColumn="0" w:lastRowLastColumn="0"/>
              <w:rPr>
                <w:rFonts w:ascii="Nunito Sans Light" w:hAnsi="Nunito Sans Light"/>
                <w:sz w:val="19"/>
                <w:szCs w:val="19"/>
              </w:rPr>
            </w:pPr>
            <w:r>
              <w:rPr>
                <w:rFonts w:ascii="Nunito Sans Light" w:hAnsi="Nunito Sans Light"/>
                <w:sz w:val="19"/>
                <w:szCs w:val="19"/>
              </w:rPr>
              <w:t>To develop effective climate risk data collection, monitoring and evaluation systems</w:t>
            </w:r>
          </w:p>
        </w:tc>
        <w:tc>
          <w:tcPr>
            <w:tcW w:w="3914" w:type="dxa"/>
          </w:tcPr>
          <w:p w14:paraId="2F04AC16" w14:textId="77777777" w:rsidR="00E436CC" w:rsidRDefault="00E436CC" w:rsidP="00E436CC">
            <w:pPr>
              <w:pStyle w:val="ListParagraph"/>
              <w:numPr>
                <w:ilvl w:val="0"/>
                <w:numId w:val="43"/>
              </w:numPr>
              <w:spacing w:before="50" w:after="50" w:line="216" w:lineRule="auto"/>
              <w:ind w:left="417"/>
              <w:cnfStyle w:val="000000100000" w:firstRow="0" w:lastRow="0" w:firstColumn="0" w:lastColumn="0" w:oddVBand="0" w:evenVBand="0" w:oddHBand="1" w:evenHBand="0" w:firstRowFirstColumn="0" w:firstRowLastColumn="0" w:lastRowFirstColumn="0" w:lastRowLastColumn="0"/>
              <w:rPr>
                <w:rFonts w:ascii="Nunito Sans Light" w:hAnsi="Nunito Sans Light"/>
                <w:sz w:val="19"/>
                <w:szCs w:val="19"/>
              </w:rPr>
            </w:pPr>
            <w:r>
              <w:rPr>
                <w:rFonts w:ascii="Nunito Sans Light" w:hAnsi="Nunito Sans Light"/>
                <w:sz w:val="19"/>
                <w:szCs w:val="19"/>
              </w:rPr>
              <w:t>Progress against Strategy and Action Plan</w:t>
            </w:r>
          </w:p>
          <w:p w14:paraId="614A9C0F" w14:textId="77777777" w:rsidR="00E436CC" w:rsidRPr="00DA7662" w:rsidRDefault="00E436CC" w:rsidP="00E436CC">
            <w:pPr>
              <w:pStyle w:val="ListParagraph"/>
              <w:numPr>
                <w:ilvl w:val="0"/>
                <w:numId w:val="43"/>
              </w:numPr>
              <w:spacing w:before="50" w:after="50" w:line="216" w:lineRule="auto"/>
              <w:ind w:left="417"/>
              <w:cnfStyle w:val="000000100000" w:firstRow="0" w:lastRow="0" w:firstColumn="0" w:lastColumn="0" w:oddVBand="0" w:evenVBand="0" w:oddHBand="1" w:evenHBand="0" w:firstRowFirstColumn="0" w:firstRowLastColumn="0" w:lastRowFirstColumn="0" w:lastRowLastColumn="0"/>
              <w:rPr>
                <w:rFonts w:ascii="Nunito Sans Light" w:hAnsi="Nunito Sans Light"/>
                <w:sz w:val="19"/>
                <w:szCs w:val="19"/>
              </w:rPr>
            </w:pPr>
            <w:r>
              <w:rPr>
                <w:rFonts w:ascii="Nunito Sans Light" w:hAnsi="Nunito Sans Light"/>
                <w:sz w:val="19"/>
                <w:szCs w:val="19"/>
              </w:rPr>
              <w:t>Progress establishing processes to monitor and report on climate risks and emerging issues, including establishing a balanced scorecard approach to monitoring and reporting</w:t>
            </w:r>
          </w:p>
        </w:tc>
      </w:tr>
      <w:tr w:rsidR="00E436CC" w14:paraId="573AC55A" w14:textId="77777777" w:rsidTr="00250405">
        <w:tc>
          <w:tcPr>
            <w:cnfStyle w:val="001000000000" w:firstRow="0" w:lastRow="0" w:firstColumn="1" w:lastColumn="0" w:oddVBand="0" w:evenVBand="0" w:oddHBand="0" w:evenHBand="0" w:firstRowFirstColumn="0" w:firstRowLastColumn="0" w:lastRowFirstColumn="0" w:lastRowLastColumn="0"/>
            <w:tcW w:w="1238" w:type="dxa"/>
          </w:tcPr>
          <w:p w14:paraId="0EA50489" w14:textId="77777777" w:rsidR="00E436CC" w:rsidRPr="009673ED" w:rsidRDefault="00E436CC" w:rsidP="00250405">
            <w:pPr>
              <w:spacing w:before="50" w:after="50" w:line="216" w:lineRule="auto"/>
              <w:rPr>
                <w:rFonts w:ascii="Nunito Sans Light" w:hAnsi="Nunito Sans Light"/>
                <w:b w:val="0"/>
                <w:bCs w:val="0"/>
                <w:sz w:val="19"/>
                <w:szCs w:val="19"/>
              </w:rPr>
            </w:pPr>
            <w:r w:rsidRPr="009673ED">
              <w:rPr>
                <w:rFonts w:ascii="Nunito Sans Light" w:hAnsi="Nunito Sans Light"/>
                <w:b w:val="0"/>
                <w:bCs w:val="0"/>
                <w:sz w:val="19"/>
                <w:szCs w:val="19"/>
              </w:rPr>
              <w:t>Annual</w:t>
            </w:r>
          </w:p>
        </w:tc>
        <w:tc>
          <w:tcPr>
            <w:tcW w:w="3915" w:type="dxa"/>
          </w:tcPr>
          <w:p w14:paraId="6BABAD25" w14:textId="77777777" w:rsidR="00E436CC" w:rsidRDefault="00E436CC" w:rsidP="00E436CC">
            <w:pPr>
              <w:pStyle w:val="ListParagraph"/>
              <w:numPr>
                <w:ilvl w:val="0"/>
                <w:numId w:val="43"/>
              </w:numPr>
              <w:spacing w:before="50" w:after="50" w:line="216" w:lineRule="auto"/>
              <w:ind w:left="417"/>
              <w:cnfStyle w:val="000000000000" w:firstRow="0" w:lastRow="0" w:firstColumn="0" w:lastColumn="0" w:oddVBand="0" w:evenVBand="0" w:oddHBand="0" w:evenHBand="0" w:firstRowFirstColumn="0" w:firstRowLastColumn="0" w:lastRowFirstColumn="0" w:lastRowLastColumn="0"/>
              <w:rPr>
                <w:rFonts w:ascii="Nunito Sans Light" w:hAnsi="Nunito Sans Light"/>
                <w:sz w:val="19"/>
                <w:szCs w:val="19"/>
              </w:rPr>
            </w:pPr>
            <w:r w:rsidRPr="004106F3">
              <w:rPr>
                <w:rFonts w:ascii="Nunito Sans Light" w:hAnsi="Nunito Sans Light"/>
                <w:sz w:val="19"/>
                <w:szCs w:val="19"/>
              </w:rPr>
              <w:t xml:space="preserve">To update the Executive and Council on implementation of the </w:t>
            </w:r>
            <w:r>
              <w:rPr>
                <w:rFonts w:ascii="Nunito Sans Light" w:hAnsi="Nunito Sans Light"/>
                <w:sz w:val="19"/>
                <w:szCs w:val="19"/>
              </w:rPr>
              <w:t xml:space="preserve">Strategy and Action </w:t>
            </w:r>
            <w:r w:rsidRPr="004106F3">
              <w:rPr>
                <w:rFonts w:ascii="Nunito Sans Light" w:hAnsi="Nunito Sans Light"/>
                <w:sz w:val="19"/>
                <w:szCs w:val="19"/>
              </w:rPr>
              <w:t>Plan and progress toward</w:t>
            </w:r>
            <w:r>
              <w:rPr>
                <w:rFonts w:ascii="Nunito Sans Light" w:hAnsi="Nunito Sans Light"/>
                <w:sz w:val="19"/>
                <w:szCs w:val="19"/>
              </w:rPr>
              <w:t xml:space="preserve"> goals </w:t>
            </w:r>
          </w:p>
          <w:p w14:paraId="341E592E" w14:textId="77777777" w:rsidR="00E436CC" w:rsidRPr="009673ED" w:rsidRDefault="00E436CC" w:rsidP="00E436CC">
            <w:pPr>
              <w:pStyle w:val="ListParagraph"/>
              <w:numPr>
                <w:ilvl w:val="0"/>
                <w:numId w:val="43"/>
              </w:numPr>
              <w:spacing w:before="50" w:after="50" w:line="216" w:lineRule="auto"/>
              <w:ind w:left="417"/>
              <w:cnfStyle w:val="000000000000" w:firstRow="0" w:lastRow="0" w:firstColumn="0" w:lastColumn="0" w:oddVBand="0" w:evenVBand="0" w:oddHBand="0" w:evenHBand="0" w:firstRowFirstColumn="0" w:firstRowLastColumn="0" w:lastRowFirstColumn="0" w:lastRowLastColumn="0"/>
              <w:rPr>
                <w:rFonts w:ascii="Nunito Sans Light" w:hAnsi="Nunito Sans Light"/>
                <w:sz w:val="19"/>
                <w:szCs w:val="19"/>
              </w:rPr>
            </w:pPr>
            <w:r w:rsidRPr="004106F3">
              <w:rPr>
                <w:rFonts w:ascii="Nunito Sans Light" w:hAnsi="Nunito Sans Light"/>
                <w:sz w:val="19"/>
                <w:szCs w:val="19"/>
              </w:rPr>
              <w:t>To prioritise</w:t>
            </w:r>
            <w:r>
              <w:rPr>
                <w:rFonts w:ascii="Nunito Sans Light" w:hAnsi="Nunito Sans Light"/>
                <w:sz w:val="19"/>
                <w:szCs w:val="19"/>
              </w:rPr>
              <w:t xml:space="preserve">, plan and fund </w:t>
            </w:r>
            <w:r w:rsidRPr="004106F3">
              <w:rPr>
                <w:rFonts w:ascii="Nunito Sans Light" w:hAnsi="Nunito Sans Light"/>
                <w:sz w:val="19"/>
                <w:szCs w:val="19"/>
              </w:rPr>
              <w:t>projects and programs identified in the Action Plan</w:t>
            </w:r>
          </w:p>
        </w:tc>
        <w:tc>
          <w:tcPr>
            <w:tcW w:w="3914" w:type="dxa"/>
          </w:tcPr>
          <w:p w14:paraId="0B50138E" w14:textId="77777777" w:rsidR="00E436CC" w:rsidRDefault="00E436CC" w:rsidP="00E436CC">
            <w:pPr>
              <w:pStyle w:val="ListParagraph"/>
              <w:numPr>
                <w:ilvl w:val="0"/>
                <w:numId w:val="43"/>
              </w:numPr>
              <w:spacing w:before="50" w:after="50" w:line="216" w:lineRule="auto"/>
              <w:ind w:left="417"/>
              <w:cnfStyle w:val="000000000000" w:firstRow="0" w:lastRow="0" w:firstColumn="0" w:lastColumn="0" w:oddVBand="0" w:evenVBand="0" w:oddHBand="0" w:evenHBand="0" w:firstRowFirstColumn="0" w:firstRowLastColumn="0" w:lastRowFirstColumn="0" w:lastRowLastColumn="0"/>
              <w:rPr>
                <w:rFonts w:ascii="Nunito Sans Light" w:hAnsi="Nunito Sans Light"/>
                <w:sz w:val="19"/>
                <w:szCs w:val="19"/>
              </w:rPr>
            </w:pPr>
            <w:r>
              <w:rPr>
                <w:rFonts w:ascii="Nunito Sans Light" w:hAnsi="Nunito Sans Light"/>
                <w:sz w:val="19"/>
                <w:szCs w:val="19"/>
              </w:rPr>
              <w:t>Progress against Strategy and Action Plan</w:t>
            </w:r>
          </w:p>
          <w:p w14:paraId="1A0AD9E6" w14:textId="77777777" w:rsidR="00E436CC" w:rsidRDefault="00E436CC" w:rsidP="00E436CC">
            <w:pPr>
              <w:pStyle w:val="ListParagraph"/>
              <w:numPr>
                <w:ilvl w:val="0"/>
                <w:numId w:val="43"/>
              </w:numPr>
              <w:spacing w:before="50" w:after="50" w:line="216" w:lineRule="auto"/>
              <w:ind w:left="417"/>
              <w:cnfStyle w:val="000000000000" w:firstRow="0" w:lastRow="0" w:firstColumn="0" w:lastColumn="0" w:oddVBand="0" w:evenVBand="0" w:oddHBand="0" w:evenHBand="0" w:firstRowFirstColumn="0" w:firstRowLastColumn="0" w:lastRowFirstColumn="0" w:lastRowLastColumn="0"/>
              <w:rPr>
                <w:rFonts w:ascii="Nunito Sans Light" w:hAnsi="Nunito Sans Light"/>
                <w:sz w:val="19"/>
                <w:szCs w:val="19"/>
              </w:rPr>
            </w:pPr>
            <w:r>
              <w:rPr>
                <w:rFonts w:ascii="Nunito Sans Light" w:hAnsi="Nunito Sans Light"/>
                <w:sz w:val="19"/>
                <w:szCs w:val="19"/>
              </w:rPr>
              <w:t xml:space="preserve">Tools and processes established to </w:t>
            </w:r>
            <w:proofErr w:type="gramStart"/>
            <w:r>
              <w:rPr>
                <w:rFonts w:ascii="Nunito Sans Light" w:hAnsi="Nunito Sans Light"/>
                <w:sz w:val="19"/>
                <w:szCs w:val="19"/>
              </w:rPr>
              <w:t>effectively and iteratively manage climate risk</w:t>
            </w:r>
            <w:proofErr w:type="gramEnd"/>
          </w:p>
          <w:p w14:paraId="2D55FF95" w14:textId="77777777" w:rsidR="00E436CC" w:rsidRPr="009673ED" w:rsidRDefault="00E436CC" w:rsidP="00E436CC">
            <w:pPr>
              <w:pStyle w:val="ListParagraph"/>
              <w:numPr>
                <w:ilvl w:val="0"/>
                <w:numId w:val="43"/>
              </w:numPr>
              <w:spacing w:before="50" w:after="50" w:line="216" w:lineRule="auto"/>
              <w:ind w:left="417"/>
              <w:cnfStyle w:val="000000000000" w:firstRow="0" w:lastRow="0" w:firstColumn="0" w:lastColumn="0" w:oddVBand="0" w:evenVBand="0" w:oddHBand="0" w:evenHBand="0" w:firstRowFirstColumn="0" w:firstRowLastColumn="0" w:lastRowFirstColumn="0" w:lastRowLastColumn="0"/>
              <w:rPr>
                <w:rFonts w:ascii="Nunito Sans Light" w:hAnsi="Nunito Sans Light"/>
                <w:sz w:val="19"/>
                <w:szCs w:val="19"/>
              </w:rPr>
            </w:pPr>
            <w:r>
              <w:rPr>
                <w:rFonts w:ascii="Nunito Sans Light" w:hAnsi="Nunito Sans Light"/>
                <w:sz w:val="19"/>
                <w:szCs w:val="19"/>
              </w:rPr>
              <w:t>Information is available to effectively prioritise, prepare, plan and fund forward actions</w:t>
            </w:r>
          </w:p>
        </w:tc>
      </w:tr>
      <w:tr w:rsidR="00E436CC" w14:paraId="4509A3DD" w14:textId="77777777" w:rsidTr="0025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tcPr>
          <w:p w14:paraId="04B1FFD1" w14:textId="77777777" w:rsidR="00E436CC" w:rsidRPr="009673ED" w:rsidRDefault="00E436CC" w:rsidP="00250405">
            <w:pPr>
              <w:spacing w:before="50" w:after="50" w:line="216" w:lineRule="auto"/>
              <w:rPr>
                <w:rFonts w:ascii="Nunito Sans Light" w:hAnsi="Nunito Sans Light"/>
                <w:b w:val="0"/>
                <w:bCs w:val="0"/>
                <w:sz w:val="19"/>
                <w:szCs w:val="19"/>
              </w:rPr>
            </w:pPr>
            <w:r w:rsidRPr="009673ED">
              <w:rPr>
                <w:rFonts w:ascii="Nunito Sans Light" w:hAnsi="Nunito Sans Light"/>
                <w:b w:val="0"/>
                <w:bCs w:val="0"/>
                <w:sz w:val="19"/>
                <w:szCs w:val="19"/>
              </w:rPr>
              <w:t>2025 evaluation of the Action Plan</w:t>
            </w:r>
          </w:p>
        </w:tc>
        <w:tc>
          <w:tcPr>
            <w:tcW w:w="3915" w:type="dxa"/>
          </w:tcPr>
          <w:p w14:paraId="3BAF9A8A" w14:textId="77777777" w:rsidR="00E436CC" w:rsidRDefault="00E436CC" w:rsidP="00E436CC">
            <w:pPr>
              <w:pStyle w:val="ListParagraph"/>
              <w:numPr>
                <w:ilvl w:val="0"/>
                <w:numId w:val="43"/>
              </w:numPr>
              <w:spacing w:before="50" w:after="50" w:line="216" w:lineRule="auto"/>
              <w:ind w:left="417"/>
              <w:cnfStyle w:val="000000100000" w:firstRow="0" w:lastRow="0" w:firstColumn="0" w:lastColumn="0" w:oddVBand="0" w:evenVBand="0" w:oddHBand="1" w:evenHBand="0" w:firstRowFirstColumn="0" w:firstRowLastColumn="0" w:lastRowFirstColumn="0" w:lastRowLastColumn="0"/>
              <w:rPr>
                <w:rFonts w:ascii="Nunito Sans Light" w:hAnsi="Nunito Sans Light"/>
                <w:sz w:val="19"/>
                <w:szCs w:val="19"/>
              </w:rPr>
            </w:pPr>
            <w:r w:rsidRPr="004106F3">
              <w:rPr>
                <w:rFonts w:ascii="Nunito Sans Light" w:hAnsi="Nunito Sans Light"/>
                <w:sz w:val="19"/>
                <w:szCs w:val="19"/>
              </w:rPr>
              <w:t xml:space="preserve">Evaluate the success of </w:t>
            </w:r>
            <w:r>
              <w:rPr>
                <w:rFonts w:ascii="Nunito Sans Light" w:hAnsi="Nunito Sans Light"/>
                <w:sz w:val="19"/>
                <w:szCs w:val="19"/>
              </w:rPr>
              <w:t>the Strategy and Action Plan</w:t>
            </w:r>
          </w:p>
          <w:p w14:paraId="5AC88104" w14:textId="77777777" w:rsidR="00E436CC" w:rsidRDefault="00E436CC" w:rsidP="00E436CC">
            <w:pPr>
              <w:pStyle w:val="ListParagraph"/>
              <w:numPr>
                <w:ilvl w:val="0"/>
                <w:numId w:val="43"/>
              </w:numPr>
              <w:spacing w:before="50" w:after="50" w:line="216" w:lineRule="auto"/>
              <w:ind w:left="417"/>
              <w:cnfStyle w:val="000000100000" w:firstRow="0" w:lastRow="0" w:firstColumn="0" w:lastColumn="0" w:oddVBand="0" w:evenVBand="0" w:oddHBand="1" w:evenHBand="0" w:firstRowFirstColumn="0" w:firstRowLastColumn="0" w:lastRowFirstColumn="0" w:lastRowLastColumn="0"/>
              <w:rPr>
                <w:rFonts w:ascii="Nunito Sans Light" w:hAnsi="Nunito Sans Light"/>
                <w:sz w:val="19"/>
                <w:szCs w:val="19"/>
              </w:rPr>
            </w:pPr>
            <w:r>
              <w:rPr>
                <w:rFonts w:ascii="Nunito Sans Light" w:hAnsi="Nunito Sans Light"/>
                <w:sz w:val="19"/>
                <w:szCs w:val="19"/>
              </w:rPr>
              <w:t>Identify and prioritise actions for inclusion in the next Action Plan</w:t>
            </w:r>
          </w:p>
          <w:p w14:paraId="590A4AF9" w14:textId="77777777" w:rsidR="00E436CC" w:rsidRPr="009673ED" w:rsidRDefault="00E436CC" w:rsidP="00E436CC">
            <w:pPr>
              <w:pStyle w:val="ListParagraph"/>
              <w:numPr>
                <w:ilvl w:val="0"/>
                <w:numId w:val="43"/>
              </w:numPr>
              <w:spacing w:before="50" w:after="50" w:line="216" w:lineRule="auto"/>
              <w:ind w:left="417"/>
              <w:cnfStyle w:val="000000100000" w:firstRow="0" w:lastRow="0" w:firstColumn="0" w:lastColumn="0" w:oddVBand="0" w:evenVBand="0" w:oddHBand="1" w:evenHBand="0" w:firstRowFirstColumn="0" w:firstRowLastColumn="0" w:lastRowFirstColumn="0" w:lastRowLastColumn="0"/>
              <w:rPr>
                <w:rFonts w:ascii="Nunito Sans Light" w:hAnsi="Nunito Sans Light"/>
                <w:sz w:val="19"/>
                <w:szCs w:val="19"/>
              </w:rPr>
            </w:pPr>
            <w:r>
              <w:rPr>
                <w:rFonts w:ascii="Nunito Sans Light" w:hAnsi="Nunito Sans Light"/>
                <w:sz w:val="19"/>
                <w:szCs w:val="19"/>
              </w:rPr>
              <w:t>Develop the next Action Plan in line with the Council Planning process</w:t>
            </w:r>
          </w:p>
        </w:tc>
        <w:tc>
          <w:tcPr>
            <w:tcW w:w="3914" w:type="dxa"/>
          </w:tcPr>
          <w:p w14:paraId="7AEB0819" w14:textId="77777777" w:rsidR="00E436CC" w:rsidRDefault="00E436CC" w:rsidP="00E436CC">
            <w:pPr>
              <w:pStyle w:val="ListParagraph"/>
              <w:numPr>
                <w:ilvl w:val="0"/>
                <w:numId w:val="43"/>
              </w:numPr>
              <w:spacing w:before="50" w:after="50" w:line="216" w:lineRule="auto"/>
              <w:ind w:left="417"/>
              <w:cnfStyle w:val="000000100000" w:firstRow="0" w:lastRow="0" w:firstColumn="0" w:lastColumn="0" w:oddVBand="0" w:evenVBand="0" w:oddHBand="1" w:evenHBand="0" w:firstRowFirstColumn="0" w:firstRowLastColumn="0" w:lastRowFirstColumn="0" w:lastRowLastColumn="0"/>
              <w:rPr>
                <w:rFonts w:ascii="Nunito Sans Light" w:hAnsi="Nunito Sans Light"/>
                <w:sz w:val="19"/>
                <w:szCs w:val="19"/>
              </w:rPr>
            </w:pPr>
            <w:r>
              <w:rPr>
                <w:rFonts w:ascii="Nunito Sans Light" w:hAnsi="Nunito Sans Light"/>
                <w:sz w:val="19"/>
                <w:szCs w:val="19"/>
              </w:rPr>
              <w:t>Progress against Strategy and Action Plan</w:t>
            </w:r>
          </w:p>
          <w:p w14:paraId="25A29887" w14:textId="77777777" w:rsidR="00E436CC" w:rsidRDefault="00E436CC" w:rsidP="00E436CC">
            <w:pPr>
              <w:pStyle w:val="ListParagraph"/>
              <w:numPr>
                <w:ilvl w:val="0"/>
                <w:numId w:val="43"/>
              </w:numPr>
              <w:spacing w:before="50" w:after="50" w:line="216" w:lineRule="auto"/>
              <w:ind w:left="417"/>
              <w:cnfStyle w:val="000000100000" w:firstRow="0" w:lastRow="0" w:firstColumn="0" w:lastColumn="0" w:oddVBand="0" w:evenVBand="0" w:oddHBand="1" w:evenHBand="0" w:firstRowFirstColumn="0" w:firstRowLastColumn="0" w:lastRowFirstColumn="0" w:lastRowLastColumn="0"/>
              <w:rPr>
                <w:rFonts w:ascii="Nunito Sans Light" w:hAnsi="Nunito Sans Light"/>
                <w:sz w:val="19"/>
                <w:szCs w:val="19"/>
              </w:rPr>
            </w:pPr>
            <w:r>
              <w:rPr>
                <w:rFonts w:ascii="Nunito Sans Light" w:hAnsi="Nunito Sans Light"/>
                <w:sz w:val="19"/>
                <w:szCs w:val="19"/>
              </w:rPr>
              <w:t xml:space="preserve">Usability and utility of the tools and processes established to monitor, </w:t>
            </w:r>
            <w:proofErr w:type="gramStart"/>
            <w:r>
              <w:rPr>
                <w:rFonts w:ascii="Nunito Sans Light" w:hAnsi="Nunito Sans Light"/>
                <w:sz w:val="19"/>
                <w:szCs w:val="19"/>
              </w:rPr>
              <w:t>evaluate</w:t>
            </w:r>
            <w:proofErr w:type="gramEnd"/>
            <w:r>
              <w:rPr>
                <w:rFonts w:ascii="Nunito Sans Light" w:hAnsi="Nunito Sans Light"/>
                <w:sz w:val="19"/>
                <w:szCs w:val="19"/>
              </w:rPr>
              <w:t xml:space="preserve"> and report on climate risk</w:t>
            </w:r>
          </w:p>
          <w:p w14:paraId="69C226D1" w14:textId="77777777" w:rsidR="00E436CC" w:rsidRDefault="00E436CC" w:rsidP="00E436CC">
            <w:pPr>
              <w:pStyle w:val="ListParagraph"/>
              <w:numPr>
                <w:ilvl w:val="0"/>
                <w:numId w:val="43"/>
              </w:numPr>
              <w:spacing w:before="50" w:after="50" w:line="216" w:lineRule="auto"/>
              <w:ind w:left="417"/>
              <w:cnfStyle w:val="000000100000" w:firstRow="0" w:lastRow="0" w:firstColumn="0" w:lastColumn="0" w:oddVBand="0" w:evenVBand="0" w:oddHBand="1" w:evenHBand="0" w:firstRowFirstColumn="0" w:firstRowLastColumn="0" w:lastRowFirstColumn="0" w:lastRowLastColumn="0"/>
              <w:rPr>
                <w:rFonts w:ascii="Nunito Sans Light" w:hAnsi="Nunito Sans Light"/>
                <w:sz w:val="19"/>
                <w:szCs w:val="19"/>
              </w:rPr>
            </w:pPr>
            <w:r>
              <w:rPr>
                <w:rFonts w:ascii="Nunito Sans Light" w:hAnsi="Nunito Sans Light"/>
                <w:sz w:val="19"/>
                <w:szCs w:val="19"/>
              </w:rPr>
              <w:t>Impact of greater climate risk awareness and information on organisational decision-making</w:t>
            </w:r>
          </w:p>
          <w:p w14:paraId="58580D78" w14:textId="77777777" w:rsidR="00E436CC" w:rsidRPr="00237672" w:rsidRDefault="00E436CC" w:rsidP="00E436CC">
            <w:pPr>
              <w:pStyle w:val="ListParagraph"/>
              <w:numPr>
                <w:ilvl w:val="0"/>
                <w:numId w:val="43"/>
              </w:numPr>
              <w:spacing w:before="50" w:after="50" w:line="216" w:lineRule="auto"/>
              <w:ind w:left="417"/>
              <w:cnfStyle w:val="000000100000" w:firstRow="0" w:lastRow="0" w:firstColumn="0" w:lastColumn="0" w:oddVBand="0" w:evenVBand="0" w:oddHBand="1" w:evenHBand="0" w:firstRowFirstColumn="0" w:firstRowLastColumn="0" w:lastRowFirstColumn="0" w:lastRowLastColumn="0"/>
              <w:rPr>
                <w:rFonts w:ascii="Nunito Sans Light" w:hAnsi="Nunito Sans Light"/>
                <w:sz w:val="19"/>
                <w:szCs w:val="19"/>
              </w:rPr>
            </w:pPr>
            <w:r>
              <w:rPr>
                <w:rFonts w:ascii="Nunito Sans Light" w:hAnsi="Nunito Sans Light"/>
                <w:sz w:val="19"/>
                <w:szCs w:val="19"/>
              </w:rPr>
              <w:t>Quality of inf</w:t>
            </w:r>
            <w:r w:rsidRPr="00237672">
              <w:rPr>
                <w:rFonts w:ascii="Nunito Sans Light" w:hAnsi="Nunito Sans Light"/>
                <w:sz w:val="19"/>
                <w:szCs w:val="19"/>
              </w:rPr>
              <w:t xml:space="preserve">ormation available to effectively prioritise, prepare, </w:t>
            </w:r>
            <w:proofErr w:type="gramStart"/>
            <w:r w:rsidRPr="00237672">
              <w:rPr>
                <w:rFonts w:ascii="Nunito Sans Light" w:hAnsi="Nunito Sans Light"/>
                <w:sz w:val="19"/>
                <w:szCs w:val="19"/>
              </w:rPr>
              <w:t>plan</w:t>
            </w:r>
            <w:proofErr w:type="gramEnd"/>
            <w:r w:rsidRPr="00237672">
              <w:rPr>
                <w:rFonts w:ascii="Nunito Sans Light" w:hAnsi="Nunito Sans Light"/>
                <w:sz w:val="19"/>
                <w:szCs w:val="19"/>
              </w:rPr>
              <w:t xml:space="preserve"> and fund </w:t>
            </w:r>
            <w:r>
              <w:rPr>
                <w:rFonts w:ascii="Nunito Sans Light" w:hAnsi="Nunito Sans Light"/>
                <w:sz w:val="19"/>
                <w:szCs w:val="19"/>
              </w:rPr>
              <w:t xml:space="preserve">the next Action Plan </w:t>
            </w:r>
          </w:p>
        </w:tc>
      </w:tr>
    </w:tbl>
    <w:p w14:paraId="1DE02503" w14:textId="77777777" w:rsidR="00E436CC" w:rsidRPr="009673ED" w:rsidRDefault="00E436CC" w:rsidP="00E436CC">
      <w:pPr>
        <w:spacing w:line="216" w:lineRule="auto"/>
        <w:jc w:val="both"/>
        <w:rPr>
          <w:rFonts w:ascii="Nunito Sans Light" w:hAnsi="Nunito Sans Light"/>
        </w:rPr>
      </w:pPr>
    </w:p>
    <w:p w14:paraId="3AF8A1C2" w14:textId="77777777" w:rsidR="00E436CC" w:rsidRPr="009673ED" w:rsidRDefault="00E436CC" w:rsidP="00E436CC">
      <w:pPr>
        <w:spacing w:line="216" w:lineRule="auto"/>
        <w:jc w:val="both"/>
        <w:rPr>
          <w:rFonts w:ascii="Nunito Sans Light" w:hAnsi="Nunito Sans Light"/>
          <w:color w:val="231F20"/>
        </w:rPr>
      </w:pPr>
    </w:p>
    <w:p w14:paraId="2F02136D" w14:textId="0554F4A5" w:rsidR="003F10E2" w:rsidRPr="003F10E2" w:rsidRDefault="003F10E2" w:rsidP="00E436CC">
      <w:pPr>
        <w:pStyle w:val="ListNumber2"/>
        <w:numPr>
          <w:ilvl w:val="0"/>
          <w:numId w:val="0"/>
        </w:numPr>
      </w:pPr>
    </w:p>
    <w:sectPr w:rsidR="003F10E2" w:rsidRPr="003F10E2" w:rsidSect="003F10E2">
      <w:pgSz w:w="11907" w:h="16840" w:code="9"/>
      <w:pgMar w:top="1134" w:right="1134" w:bottom="1134" w:left="1134" w:header="567" w:footer="567"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D876A" w14:textId="77777777" w:rsidR="00B60C0B" w:rsidRDefault="00B60C0B" w:rsidP="00696D69">
      <w:r>
        <w:separator/>
      </w:r>
    </w:p>
  </w:endnote>
  <w:endnote w:type="continuationSeparator" w:id="0">
    <w:p w14:paraId="1591BC85" w14:textId="77777777" w:rsidR="00B60C0B" w:rsidRDefault="00B60C0B" w:rsidP="00696D69">
      <w:r>
        <w:continuationSeparator/>
      </w:r>
    </w:p>
  </w:endnote>
  <w:endnote w:type="continuationNotice" w:id="1">
    <w:p w14:paraId="1BD91741" w14:textId="77777777" w:rsidR="00B60C0B" w:rsidRDefault="00B60C0B" w:rsidP="00696D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lano Grotesque ExtraBold">
    <w:panose1 w:val="00000900000000000000"/>
    <w:charset w:val="00"/>
    <w:family w:val="modern"/>
    <w:notTrueType/>
    <w:pitch w:val="variable"/>
    <w:sig w:usb0="00000007" w:usb1="00000000" w:usb2="00000000" w:usb3="00000000" w:csb0="00000093" w:csb1="00000000"/>
  </w:font>
  <w:font w:name="Nunito Sans">
    <w:panose1 w:val="000005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Barlow Medium">
    <w:charset w:val="00"/>
    <w:family w:val="auto"/>
    <w:pitch w:val="variable"/>
    <w:sig w:usb0="20000007" w:usb1="00000000" w:usb2="00000000" w:usb3="00000000" w:csb0="00000193" w:csb1="00000000"/>
  </w:font>
  <w:font w:name="Nunito Sans SemiBold">
    <w:panose1 w:val="00000700000000000000"/>
    <w:charset w:val="00"/>
    <w:family w:val="auto"/>
    <w:pitch w:val="variable"/>
    <w:sig w:usb0="20000007" w:usb1="00000001" w:usb2="00000000" w:usb3="00000000" w:csb0="00000193" w:csb1="00000000"/>
  </w:font>
  <w:font w:name="Verdana">
    <w:panose1 w:val="020B0604030504040204"/>
    <w:charset w:val="00"/>
    <w:family w:val="swiss"/>
    <w:pitch w:val="variable"/>
    <w:sig w:usb0="A00006FF" w:usb1="4000205B" w:usb2="00000010" w:usb3="00000000" w:csb0="0000019F" w:csb1="00000000"/>
  </w:font>
  <w:font w:name="Nunito Sans ExtraBold">
    <w:panose1 w:val="00000900000000000000"/>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2E835" w14:textId="77777777" w:rsidR="003F10E2" w:rsidRDefault="003F10E2" w:rsidP="00696D69">
    <w:pPr>
      <w:pStyle w:val="Foo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BE8AD" w14:textId="77777777" w:rsidR="00E436CC" w:rsidRDefault="00E436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DE832" w14:textId="77777777" w:rsidR="00E436CC" w:rsidRDefault="00E436CC" w:rsidP="00C909AD">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5B69" w14:textId="77777777" w:rsidR="00E436CC" w:rsidRDefault="00E436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1C973" w14:textId="77777777" w:rsidR="00B60C0B" w:rsidRDefault="00B60C0B" w:rsidP="00696D69">
      <w:r>
        <w:separator/>
      </w:r>
    </w:p>
  </w:footnote>
  <w:footnote w:type="continuationSeparator" w:id="0">
    <w:p w14:paraId="1C35E076" w14:textId="77777777" w:rsidR="00B60C0B" w:rsidRDefault="00B60C0B" w:rsidP="00696D69">
      <w:r>
        <w:continuationSeparator/>
      </w:r>
    </w:p>
  </w:footnote>
  <w:footnote w:type="continuationNotice" w:id="1">
    <w:p w14:paraId="08CBE890" w14:textId="77777777" w:rsidR="00B60C0B" w:rsidRDefault="00B60C0B" w:rsidP="00696D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8A3BA" w14:textId="77777777" w:rsidR="00E436CC" w:rsidRDefault="00E436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4434032"/>
      <w:docPartObj>
        <w:docPartGallery w:val="Watermarks"/>
        <w:docPartUnique/>
      </w:docPartObj>
    </w:sdtPr>
    <w:sdtContent>
      <w:p w14:paraId="0374C619" w14:textId="77777777" w:rsidR="00E436CC" w:rsidRDefault="00E436CC">
        <w:pPr>
          <w:pStyle w:val="Header"/>
        </w:pPr>
        <w:r>
          <w:rPr>
            <w:noProof/>
          </w:rPr>
          <w:pict w14:anchorId="061387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A1203" w14:textId="77777777" w:rsidR="00E436CC" w:rsidRDefault="00E436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126FC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1619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3AE73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148F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3136B"/>
    <w:multiLevelType w:val="hybridMultilevel"/>
    <w:tmpl w:val="5E624ED4"/>
    <w:lvl w:ilvl="0" w:tplc="33466384">
      <w:start w:val="1"/>
      <w:numFmt w:val="bullet"/>
      <w:lvlText w:val="-"/>
      <w:lvlJc w:val="left"/>
      <w:pPr>
        <w:ind w:left="712" w:hanging="360"/>
      </w:pPr>
      <w:rPr>
        <w:rFonts w:ascii="Nunito Sans Light" w:eastAsia="Times New Roman" w:hAnsi="Nunito Sans Light" w:cs="Times New Roman" w:hint="default"/>
      </w:rPr>
    </w:lvl>
    <w:lvl w:ilvl="1" w:tplc="0C090003" w:tentative="1">
      <w:start w:val="1"/>
      <w:numFmt w:val="bullet"/>
      <w:lvlText w:val="o"/>
      <w:lvlJc w:val="left"/>
      <w:pPr>
        <w:ind w:left="1432" w:hanging="360"/>
      </w:pPr>
      <w:rPr>
        <w:rFonts w:ascii="Courier New" w:hAnsi="Courier New" w:cs="Courier New" w:hint="default"/>
      </w:rPr>
    </w:lvl>
    <w:lvl w:ilvl="2" w:tplc="0C090005" w:tentative="1">
      <w:start w:val="1"/>
      <w:numFmt w:val="bullet"/>
      <w:lvlText w:val=""/>
      <w:lvlJc w:val="left"/>
      <w:pPr>
        <w:ind w:left="2152" w:hanging="360"/>
      </w:pPr>
      <w:rPr>
        <w:rFonts w:ascii="Wingdings" w:hAnsi="Wingdings" w:hint="default"/>
      </w:rPr>
    </w:lvl>
    <w:lvl w:ilvl="3" w:tplc="0C090001" w:tentative="1">
      <w:start w:val="1"/>
      <w:numFmt w:val="bullet"/>
      <w:lvlText w:val=""/>
      <w:lvlJc w:val="left"/>
      <w:pPr>
        <w:ind w:left="2872" w:hanging="360"/>
      </w:pPr>
      <w:rPr>
        <w:rFonts w:ascii="Symbol" w:hAnsi="Symbol" w:hint="default"/>
      </w:rPr>
    </w:lvl>
    <w:lvl w:ilvl="4" w:tplc="0C090003" w:tentative="1">
      <w:start w:val="1"/>
      <w:numFmt w:val="bullet"/>
      <w:lvlText w:val="o"/>
      <w:lvlJc w:val="left"/>
      <w:pPr>
        <w:ind w:left="3592" w:hanging="360"/>
      </w:pPr>
      <w:rPr>
        <w:rFonts w:ascii="Courier New" w:hAnsi="Courier New" w:cs="Courier New" w:hint="default"/>
      </w:rPr>
    </w:lvl>
    <w:lvl w:ilvl="5" w:tplc="0C090005" w:tentative="1">
      <w:start w:val="1"/>
      <w:numFmt w:val="bullet"/>
      <w:lvlText w:val=""/>
      <w:lvlJc w:val="left"/>
      <w:pPr>
        <w:ind w:left="4312" w:hanging="360"/>
      </w:pPr>
      <w:rPr>
        <w:rFonts w:ascii="Wingdings" w:hAnsi="Wingdings" w:hint="default"/>
      </w:rPr>
    </w:lvl>
    <w:lvl w:ilvl="6" w:tplc="0C090001" w:tentative="1">
      <w:start w:val="1"/>
      <w:numFmt w:val="bullet"/>
      <w:lvlText w:val=""/>
      <w:lvlJc w:val="left"/>
      <w:pPr>
        <w:ind w:left="5032" w:hanging="360"/>
      </w:pPr>
      <w:rPr>
        <w:rFonts w:ascii="Symbol" w:hAnsi="Symbol" w:hint="default"/>
      </w:rPr>
    </w:lvl>
    <w:lvl w:ilvl="7" w:tplc="0C090003" w:tentative="1">
      <w:start w:val="1"/>
      <w:numFmt w:val="bullet"/>
      <w:lvlText w:val="o"/>
      <w:lvlJc w:val="left"/>
      <w:pPr>
        <w:ind w:left="5752" w:hanging="360"/>
      </w:pPr>
      <w:rPr>
        <w:rFonts w:ascii="Courier New" w:hAnsi="Courier New" w:cs="Courier New" w:hint="default"/>
      </w:rPr>
    </w:lvl>
    <w:lvl w:ilvl="8" w:tplc="0C090005" w:tentative="1">
      <w:start w:val="1"/>
      <w:numFmt w:val="bullet"/>
      <w:lvlText w:val=""/>
      <w:lvlJc w:val="left"/>
      <w:pPr>
        <w:ind w:left="6472" w:hanging="360"/>
      </w:pPr>
      <w:rPr>
        <w:rFonts w:ascii="Wingdings" w:hAnsi="Wingdings" w:hint="default"/>
      </w:rPr>
    </w:lvl>
  </w:abstractNum>
  <w:abstractNum w:abstractNumId="1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3EC1E75"/>
    <w:multiLevelType w:val="multilevel"/>
    <w:tmpl w:val="8CE81736"/>
    <w:styleLink w:val="Appendices"/>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445773B"/>
    <w:multiLevelType w:val="hybridMultilevel"/>
    <w:tmpl w:val="CB4E05C6"/>
    <w:lvl w:ilvl="0" w:tplc="3D68212C">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0D61667D"/>
    <w:multiLevelType w:val="hybridMultilevel"/>
    <w:tmpl w:val="3A5E8210"/>
    <w:lvl w:ilvl="0" w:tplc="33466384">
      <w:start w:val="1"/>
      <w:numFmt w:val="bullet"/>
      <w:lvlText w:val="-"/>
      <w:lvlJc w:val="left"/>
      <w:pPr>
        <w:ind w:left="720" w:hanging="360"/>
      </w:pPr>
      <w:rPr>
        <w:rFonts w:ascii="Nunito Sans Light" w:eastAsia="Times New Roman" w:hAnsi="Nunito Sans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0B2564"/>
    <w:multiLevelType w:val="multilevel"/>
    <w:tmpl w:val="A5542A90"/>
    <w:lvl w:ilvl="0">
      <w:start w:val="1"/>
      <w:numFmt w:val="upperLetter"/>
      <w:pStyle w:val="AppendixHeading1"/>
      <w:suff w:val="nothing"/>
      <w:lvlText w:val="Appendix %1"/>
      <w:lvlJc w:val="left"/>
      <w:pPr>
        <w:ind w:left="0" w:firstLine="0"/>
      </w:pPr>
      <w:rPr>
        <w:rFonts w:hint="default"/>
      </w:rPr>
    </w:lvl>
    <w:lvl w:ilvl="1">
      <w:start w:val="1"/>
      <w:numFmt w:val="decimal"/>
      <w:pStyle w:val="AppendixHeading2"/>
      <w:lvlText w:val="%1.%2"/>
      <w:lvlJc w:val="left"/>
      <w:pPr>
        <w:ind w:left="680" w:hanging="680"/>
      </w:pPr>
      <w:rPr>
        <w:rFonts w:hint="default"/>
      </w:rPr>
    </w:lvl>
    <w:lvl w:ilvl="2">
      <w:start w:val="1"/>
      <w:numFmt w:val="decimal"/>
      <w:pStyle w:val="AppendixHeading3"/>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17" w15:restartNumberingAfterBreak="0">
    <w:nsid w:val="140D6B04"/>
    <w:multiLevelType w:val="hybridMultilevel"/>
    <w:tmpl w:val="9B1CF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F86D7F"/>
    <w:multiLevelType w:val="multilevel"/>
    <w:tmpl w:val="0D0CC136"/>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1E014928"/>
    <w:multiLevelType w:val="hybridMultilevel"/>
    <w:tmpl w:val="8B5E3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8A91823"/>
    <w:multiLevelType w:val="hybridMultilevel"/>
    <w:tmpl w:val="18FE1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2FE64489"/>
    <w:multiLevelType w:val="hybridMultilevel"/>
    <w:tmpl w:val="0FC44DFA"/>
    <w:lvl w:ilvl="0" w:tplc="33466384">
      <w:start w:val="1"/>
      <w:numFmt w:val="bullet"/>
      <w:lvlText w:val="-"/>
      <w:lvlJc w:val="left"/>
      <w:pPr>
        <w:ind w:left="720" w:hanging="360"/>
      </w:pPr>
      <w:rPr>
        <w:rFonts w:ascii="Nunito Sans Light" w:eastAsia="Times New Roman" w:hAnsi="Nunito Sans Light"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6B2BDC"/>
    <w:multiLevelType w:val="multilevel"/>
    <w:tmpl w:val="526EA44C"/>
    <w:name w:val="Bullets"/>
    <w:lvl w:ilvl="0">
      <w:start w:val="1"/>
      <w:numFmt w:val="bullet"/>
      <w:pStyle w:val="ListBullet"/>
      <w:lvlText w:val=""/>
      <w:lvlJc w:val="left"/>
      <w:pPr>
        <w:ind w:left="198" w:hanging="198"/>
      </w:pPr>
      <w:rPr>
        <w:rFonts w:ascii="Wingdings" w:hAnsi="Wingdings" w:hint="default"/>
        <w:color w:val="231F20" w:themeColor="text2"/>
        <w:position w:val="0"/>
        <w:sz w:val="20"/>
      </w:rPr>
    </w:lvl>
    <w:lvl w:ilvl="1">
      <w:start w:val="1"/>
      <w:numFmt w:val="bullet"/>
      <w:pStyle w:val="ListBullet2"/>
      <w:lvlText w:val="–"/>
      <w:lvlJc w:val="left"/>
      <w:pPr>
        <w:ind w:left="396" w:hanging="198"/>
      </w:pPr>
      <w:rPr>
        <w:rFonts w:ascii="Arial" w:hAnsi="Arial" w:hint="default"/>
        <w:color w:val="auto"/>
      </w:rPr>
    </w:lvl>
    <w:lvl w:ilvl="2">
      <w:start w:val="1"/>
      <w:numFmt w:val="bullet"/>
      <w:pStyle w:val="ListBullet3"/>
      <w:lvlText w:val="–"/>
      <w:lvlJc w:val="left"/>
      <w:pPr>
        <w:ind w:left="594" w:hanging="198"/>
      </w:pPr>
      <w:rPr>
        <w:rFonts w:ascii="Arial" w:hAnsi="Arial" w:hint="default"/>
        <w:color w:val="auto"/>
      </w:rPr>
    </w:lvl>
    <w:lvl w:ilvl="3">
      <w:start w:val="1"/>
      <w:numFmt w:val="none"/>
      <w:lvlText w:val=""/>
      <w:lvlJc w:val="left"/>
      <w:pPr>
        <w:tabs>
          <w:tab w:val="num" w:pos="1360"/>
        </w:tabs>
        <w:ind w:left="792" w:hanging="198"/>
      </w:pPr>
      <w:rPr>
        <w:rFonts w:hint="default"/>
      </w:rPr>
    </w:lvl>
    <w:lvl w:ilvl="4">
      <w:start w:val="1"/>
      <w:numFmt w:val="none"/>
      <w:lvlText w:val=""/>
      <w:lvlJc w:val="left"/>
      <w:pPr>
        <w:tabs>
          <w:tab w:val="num" w:pos="1700"/>
        </w:tabs>
        <w:ind w:left="990" w:hanging="198"/>
      </w:pPr>
      <w:rPr>
        <w:rFonts w:hint="default"/>
      </w:rPr>
    </w:lvl>
    <w:lvl w:ilvl="5">
      <w:start w:val="1"/>
      <w:numFmt w:val="none"/>
      <w:lvlText w:val=""/>
      <w:lvlJc w:val="left"/>
      <w:pPr>
        <w:tabs>
          <w:tab w:val="num" w:pos="2040"/>
        </w:tabs>
        <w:ind w:left="1188" w:hanging="198"/>
      </w:pPr>
      <w:rPr>
        <w:rFonts w:hint="default"/>
      </w:rPr>
    </w:lvl>
    <w:lvl w:ilvl="6">
      <w:start w:val="1"/>
      <w:numFmt w:val="none"/>
      <w:lvlText w:val="%7"/>
      <w:lvlJc w:val="left"/>
      <w:pPr>
        <w:tabs>
          <w:tab w:val="num" w:pos="2380"/>
        </w:tabs>
        <w:ind w:left="1386" w:hanging="198"/>
      </w:pPr>
      <w:rPr>
        <w:rFonts w:hint="default"/>
      </w:rPr>
    </w:lvl>
    <w:lvl w:ilvl="7">
      <w:start w:val="1"/>
      <w:numFmt w:val="none"/>
      <w:lvlText w:val=""/>
      <w:lvlJc w:val="left"/>
      <w:pPr>
        <w:tabs>
          <w:tab w:val="num" w:pos="2720"/>
        </w:tabs>
        <w:ind w:left="1584" w:hanging="198"/>
      </w:pPr>
      <w:rPr>
        <w:rFonts w:hint="default"/>
      </w:rPr>
    </w:lvl>
    <w:lvl w:ilvl="8">
      <w:start w:val="1"/>
      <w:numFmt w:val="none"/>
      <w:lvlText w:val=""/>
      <w:lvlJc w:val="left"/>
      <w:pPr>
        <w:tabs>
          <w:tab w:val="num" w:pos="3060"/>
        </w:tabs>
        <w:ind w:left="1782" w:hanging="198"/>
      </w:pPr>
      <w:rPr>
        <w:rFonts w:hint="default"/>
      </w:rPr>
    </w:lvl>
  </w:abstractNum>
  <w:abstractNum w:abstractNumId="25" w15:restartNumberingAfterBreak="0">
    <w:nsid w:val="38C94673"/>
    <w:multiLevelType w:val="hybridMultilevel"/>
    <w:tmpl w:val="C7882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8CC371F"/>
    <w:multiLevelType w:val="multilevel"/>
    <w:tmpl w:val="396C2D4A"/>
    <w:lvl w:ilvl="0">
      <w:start w:val="1"/>
      <w:numFmt w:val="decimal"/>
      <w:lvlText w:val="Appendix %1"/>
      <w:lvlJc w:val="left"/>
      <w:pPr>
        <w:tabs>
          <w:tab w:val="num" w:pos="2155"/>
        </w:tabs>
        <w:ind w:left="2155" w:hanging="2155"/>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ind w:left="1701" w:hanging="1701"/>
      </w:pPr>
      <w:rPr>
        <w:rFonts w:hint="default"/>
      </w:rPr>
    </w:lvl>
    <w:lvl w:ilvl="4">
      <w:start w:val="1"/>
      <w:numFmt w:val="lowerLetter"/>
      <w:lvlText w:val="%5."/>
      <w:lvlJc w:val="left"/>
      <w:pPr>
        <w:ind w:left="1701" w:hanging="1701"/>
      </w:pPr>
      <w:rPr>
        <w:rFonts w:hint="default"/>
      </w:rPr>
    </w:lvl>
    <w:lvl w:ilvl="5">
      <w:start w:val="1"/>
      <w:numFmt w:val="lowerRoman"/>
      <w:lvlText w:val="%6."/>
      <w:lvlJc w:val="right"/>
      <w:pPr>
        <w:ind w:left="1701" w:hanging="1701"/>
      </w:pPr>
      <w:rPr>
        <w:rFonts w:hint="default"/>
      </w:rPr>
    </w:lvl>
    <w:lvl w:ilvl="6">
      <w:start w:val="1"/>
      <w:numFmt w:val="decimal"/>
      <w:lvlText w:val="%7."/>
      <w:lvlJc w:val="left"/>
      <w:pPr>
        <w:ind w:left="1701" w:hanging="1701"/>
      </w:pPr>
      <w:rPr>
        <w:rFonts w:hint="default"/>
      </w:rPr>
    </w:lvl>
    <w:lvl w:ilvl="7">
      <w:start w:val="1"/>
      <w:numFmt w:val="lowerLetter"/>
      <w:lvlText w:val="%8."/>
      <w:lvlJc w:val="left"/>
      <w:pPr>
        <w:ind w:left="1701" w:hanging="1701"/>
      </w:pPr>
      <w:rPr>
        <w:rFonts w:hint="default"/>
      </w:rPr>
    </w:lvl>
    <w:lvl w:ilvl="8">
      <w:start w:val="1"/>
      <w:numFmt w:val="lowerRoman"/>
      <w:lvlText w:val="%9."/>
      <w:lvlJc w:val="right"/>
      <w:pPr>
        <w:ind w:left="1701" w:hanging="1701"/>
      </w:pPr>
      <w:rPr>
        <w:rFonts w:hint="default"/>
      </w:rPr>
    </w:lvl>
  </w:abstractNum>
  <w:abstractNum w:abstractNumId="27" w15:restartNumberingAfterBreak="0">
    <w:nsid w:val="41C26090"/>
    <w:multiLevelType w:val="hybridMultilevel"/>
    <w:tmpl w:val="7EDC3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15:restartNumberingAfterBreak="0">
    <w:nsid w:val="4B524025"/>
    <w:multiLevelType w:val="hybridMultilevel"/>
    <w:tmpl w:val="17988810"/>
    <w:lvl w:ilvl="0" w:tplc="33466384">
      <w:start w:val="1"/>
      <w:numFmt w:val="bullet"/>
      <w:lvlText w:val="-"/>
      <w:lvlJc w:val="left"/>
      <w:pPr>
        <w:ind w:left="1080" w:hanging="360"/>
      </w:pPr>
      <w:rPr>
        <w:rFonts w:ascii="Nunito Sans Light" w:eastAsia="Times New Roman" w:hAnsi="Nunito Sans Light"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4C03602E"/>
    <w:multiLevelType w:val="hybridMultilevel"/>
    <w:tmpl w:val="1556F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FA18C8"/>
    <w:multiLevelType w:val="hybridMultilevel"/>
    <w:tmpl w:val="C94012EA"/>
    <w:lvl w:ilvl="0" w:tplc="33466384">
      <w:start w:val="1"/>
      <w:numFmt w:val="bullet"/>
      <w:lvlText w:val="-"/>
      <w:lvlJc w:val="left"/>
      <w:pPr>
        <w:ind w:left="720" w:hanging="360"/>
      </w:pPr>
      <w:rPr>
        <w:rFonts w:ascii="Nunito Sans Light" w:eastAsia="Times New Roman" w:hAnsi="Nunito Sans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982A5C"/>
    <w:multiLevelType w:val="multilevel"/>
    <w:tmpl w:val="15CA28B0"/>
    <w:lvl w:ilvl="0">
      <w:start w:val="2"/>
      <w:numFmt w:val="decimal"/>
      <w:lvlText w:val="%1"/>
      <w:lvlJc w:val="left"/>
      <w:pPr>
        <w:ind w:left="410" w:hanging="410"/>
      </w:pPr>
      <w:rPr>
        <w:rFonts w:hint="default"/>
      </w:rPr>
    </w:lvl>
    <w:lvl w:ilvl="1">
      <w:start w:val="1"/>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53A821BA"/>
    <w:multiLevelType w:val="hybridMultilevel"/>
    <w:tmpl w:val="23BAD8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88E1973"/>
    <w:multiLevelType w:val="hybridMultilevel"/>
    <w:tmpl w:val="0EAC4BC8"/>
    <w:lvl w:ilvl="0" w:tplc="33466384">
      <w:start w:val="1"/>
      <w:numFmt w:val="bullet"/>
      <w:lvlText w:val="-"/>
      <w:lvlJc w:val="left"/>
      <w:pPr>
        <w:ind w:left="752" w:hanging="360"/>
      </w:pPr>
      <w:rPr>
        <w:rFonts w:ascii="Nunito Sans Light" w:eastAsia="Times New Roman" w:hAnsi="Nunito Sans Light" w:cs="Times New Roman" w:hint="default"/>
      </w:rPr>
    </w:lvl>
    <w:lvl w:ilvl="1" w:tplc="0C090003" w:tentative="1">
      <w:start w:val="1"/>
      <w:numFmt w:val="bullet"/>
      <w:lvlText w:val="o"/>
      <w:lvlJc w:val="left"/>
      <w:pPr>
        <w:ind w:left="1472" w:hanging="360"/>
      </w:pPr>
      <w:rPr>
        <w:rFonts w:ascii="Courier New" w:hAnsi="Courier New" w:cs="Courier New" w:hint="default"/>
      </w:rPr>
    </w:lvl>
    <w:lvl w:ilvl="2" w:tplc="0C090005" w:tentative="1">
      <w:start w:val="1"/>
      <w:numFmt w:val="bullet"/>
      <w:lvlText w:val=""/>
      <w:lvlJc w:val="left"/>
      <w:pPr>
        <w:ind w:left="2192" w:hanging="360"/>
      </w:pPr>
      <w:rPr>
        <w:rFonts w:ascii="Wingdings" w:hAnsi="Wingdings" w:hint="default"/>
      </w:rPr>
    </w:lvl>
    <w:lvl w:ilvl="3" w:tplc="0C090001" w:tentative="1">
      <w:start w:val="1"/>
      <w:numFmt w:val="bullet"/>
      <w:lvlText w:val=""/>
      <w:lvlJc w:val="left"/>
      <w:pPr>
        <w:ind w:left="2912" w:hanging="360"/>
      </w:pPr>
      <w:rPr>
        <w:rFonts w:ascii="Symbol" w:hAnsi="Symbol" w:hint="default"/>
      </w:rPr>
    </w:lvl>
    <w:lvl w:ilvl="4" w:tplc="0C090003" w:tentative="1">
      <w:start w:val="1"/>
      <w:numFmt w:val="bullet"/>
      <w:lvlText w:val="o"/>
      <w:lvlJc w:val="left"/>
      <w:pPr>
        <w:ind w:left="3632" w:hanging="360"/>
      </w:pPr>
      <w:rPr>
        <w:rFonts w:ascii="Courier New" w:hAnsi="Courier New" w:cs="Courier New" w:hint="default"/>
      </w:rPr>
    </w:lvl>
    <w:lvl w:ilvl="5" w:tplc="0C090005" w:tentative="1">
      <w:start w:val="1"/>
      <w:numFmt w:val="bullet"/>
      <w:lvlText w:val=""/>
      <w:lvlJc w:val="left"/>
      <w:pPr>
        <w:ind w:left="4352" w:hanging="360"/>
      </w:pPr>
      <w:rPr>
        <w:rFonts w:ascii="Wingdings" w:hAnsi="Wingdings" w:hint="default"/>
      </w:rPr>
    </w:lvl>
    <w:lvl w:ilvl="6" w:tplc="0C090001" w:tentative="1">
      <w:start w:val="1"/>
      <w:numFmt w:val="bullet"/>
      <w:lvlText w:val=""/>
      <w:lvlJc w:val="left"/>
      <w:pPr>
        <w:ind w:left="5072" w:hanging="360"/>
      </w:pPr>
      <w:rPr>
        <w:rFonts w:ascii="Symbol" w:hAnsi="Symbol" w:hint="default"/>
      </w:rPr>
    </w:lvl>
    <w:lvl w:ilvl="7" w:tplc="0C090003" w:tentative="1">
      <w:start w:val="1"/>
      <w:numFmt w:val="bullet"/>
      <w:lvlText w:val="o"/>
      <w:lvlJc w:val="left"/>
      <w:pPr>
        <w:ind w:left="5792" w:hanging="360"/>
      </w:pPr>
      <w:rPr>
        <w:rFonts w:ascii="Courier New" w:hAnsi="Courier New" w:cs="Courier New" w:hint="default"/>
      </w:rPr>
    </w:lvl>
    <w:lvl w:ilvl="8" w:tplc="0C090005" w:tentative="1">
      <w:start w:val="1"/>
      <w:numFmt w:val="bullet"/>
      <w:lvlText w:val=""/>
      <w:lvlJc w:val="left"/>
      <w:pPr>
        <w:ind w:left="6512" w:hanging="360"/>
      </w:pPr>
      <w:rPr>
        <w:rFonts w:ascii="Wingdings" w:hAnsi="Wingdings" w:hint="default"/>
      </w:rPr>
    </w:lvl>
  </w:abstractNum>
  <w:abstractNum w:abstractNumId="35" w15:restartNumberingAfterBreak="0">
    <w:nsid w:val="615552BA"/>
    <w:multiLevelType w:val="multilevel"/>
    <w:tmpl w:val="B34E38C8"/>
    <w:lvl w:ilvl="0">
      <w:start w:val="1"/>
      <w:numFmt w:val="bullet"/>
      <w:lvlText w:val=""/>
      <w:lvlJc w:val="left"/>
      <w:pPr>
        <w:ind w:left="340" w:hanging="340"/>
      </w:pPr>
      <w:rPr>
        <w:rFonts w:ascii="Wingdings 2" w:hAnsi="Wingdings 2" w:hint="default"/>
      </w:rPr>
    </w:lvl>
    <w:lvl w:ilvl="1">
      <w:start w:val="1"/>
      <w:numFmt w:val="bullet"/>
      <w:lvlText w:val="o"/>
      <w:lvlJc w:val="left"/>
      <w:pPr>
        <w:ind w:left="680" w:hanging="340"/>
      </w:pPr>
      <w:rPr>
        <w:rFonts w:ascii="Courier New" w:hAnsi="Courier New" w:cs="Courier New" w:hint="default"/>
      </w:rPr>
    </w:lvl>
    <w:lvl w:ilvl="2">
      <w:start w:val="1"/>
      <w:numFmt w:val="bullet"/>
      <w:lvlText w:val=""/>
      <w:lvlJc w:val="left"/>
      <w:pPr>
        <w:ind w:left="1020" w:hanging="340"/>
      </w:pPr>
      <w:rPr>
        <w:rFonts w:ascii="Wingdings" w:hAnsi="Wingdings"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6" w15:restartNumberingAfterBreak="0">
    <w:nsid w:val="69011757"/>
    <w:multiLevelType w:val="hybridMultilevel"/>
    <w:tmpl w:val="2408B2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77D03EFE"/>
    <w:multiLevelType w:val="multilevel"/>
    <w:tmpl w:val="C85AE1E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9" w15:restartNumberingAfterBreak="0">
    <w:nsid w:val="7D254BA0"/>
    <w:multiLevelType w:val="hybridMultilevel"/>
    <w:tmpl w:val="01824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F0707E6"/>
    <w:multiLevelType w:val="hybridMultilevel"/>
    <w:tmpl w:val="62FE3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38"/>
  </w:num>
  <w:num w:numId="4">
    <w:abstractNumId w:val="22"/>
  </w:num>
  <w:num w:numId="5">
    <w:abstractNumId w:val="11"/>
  </w:num>
  <w:num w:numId="6">
    <w:abstractNumId w:val="28"/>
  </w:num>
  <w:num w:numId="7">
    <w:abstractNumId w:val="3"/>
  </w:num>
  <w:num w:numId="8">
    <w:abstractNumId w:val="9"/>
  </w:num>
  <w:num w:numId="9">
    <w:abstractNumId w:val="8"/>
  </w:num>
  <w:num w:numId="10">
    <w:abstractNumId w:val="2"/>
  </w:num>
  <w:num w:numId="11">
    <w:abstractNumId w:val="18"/>
  </w:num>
  <w:num w:numId="12">
    <w:abstractNumId w:val="24"/>
  </w:num>
  <w:num w:numId="13">
    <w:abstractNumId w:val="7"/>
  </w:num>
  <w:num w:numId="14">
    <w:abstractNumId w:val="6"/>
  </w:num>
  <w:num w:numId="15">
    <w:abstractNumId w:val="9"/>
    <w:lvlOverride w:ilvl="0">
      <w:startOverride w:val="1"/>
    </w:lvlOverride>
  </w:num>
  <w:num w:numId="16">
    <w:abstractNumId w:val="24"/>
  </w:num>
  <w:num w:numId="17">
    <w:abstractNumId w:val="24"/>
  </w:num>
  <w:num w:numId="18">
    <w:abstractNumId w:val="24"/>
  </w:num>
  <w:num w:numId="19">
    <w:abstractNumId w:val="18"/>
  </w:num>
  <w:num w:numId="20">
    <w:abstractNumId w:val="18"/>
  </w:num>
  <w:num w:numId="21">
    <w:abstractNumId w:val="18"/>
  </w:num>
  <w:num w:numId="22">
    <w:abstractNumId w:val="5"/>
  </w:num>
  <w:num w:numId="23">
    <w:abstractNumId w:val="4"/>
  </w:num>
  <w:num w:numId="24">
    <w:abstractNumId w:val="1"/>
  </w:num>
  <w:num w:numId="25">
    <w:abstractNumId w:val="0"/>
  </w:num>
  <w:num w:numId="26">
    <w:abstractNumId w:val="13"/>
  </w:num>
  <w:num w:numId="27">
    <w:abstractNumId w:val="35"/>
  </w:num>
  <w:num w:numId="28">
    <w:abstractNumId w:val="26"/>
  </w:num>
  <w:num w:numId="29">
    <w:abstractNumId w:val="26"/>
  </w:num>
  <w:num w:numId="30">
    <w:abstractNumId w:val="26"/>
  </w:num>
  <w:num w:numId="31">
    <w:abstractNumId w:val="12"/>
  </w:num>
  <w:num w:numId="32">
    <w:abstractNumId w:val="16"/>
  </w:num>
  <w:num w:numId="33">
    <w:abstractNumId w:val="32"/>
  </w:num>
  <w:num w:numId="34">
    <w:abstractNumId w:val="37"/>
  </w:num>
  <w:num w:numId="35">
    <w:abstractNumId w:val="23"/>
  </w:num>
  <w:num w:numId="36">
    <w:abstractNumId w:val="15"/>
  </w:num>
  <w:num w:numId="37">
    <w:abstractNumId w:val="29"/>
  </w:num>
  <w:num w:numId="38">
    <w:abstractNumId w:val="27"/>
  </w:num>
  <w:num w:numId="39">
    <w:abstractNumId w:val="17"/>
  </w:num>
  <w:num w:numId="40">
    <w:abstractNumId w:val="25"/>
  </w:num>
  <w:num w:numId="41">
    <w:abstractNumId w:val="34"/>
  </w:num>
  <w:num w:numId="42">
    <w:abstractNumId w:val="20"/>
  </w:num>
  <w:num w:numId="43">
    <w:abstractNumId w:val="10"/>
  </w:num>
  <w:num w:numId="44">
    <w:abstractNumId w:val="31"/>
  </w:num>
  <w:num w:numId="45">
    <w:abstractNumId w:val="33"/>
  </w:num>
  <w:num w:numId="46">
    <w:abstractNumId w:val="30"/>
  </w:num>
  <w:num w:numId="47">
    <w:abstractNumId w:val="19"/>
  </w:num>
  <w:num w:numId="48">
    <w:abstractNumId w:val="39"/>
  </w:num>
  <w:num w:numId="49">
    <w:abstractNumId w:val="36"/>
  </w:num>
  <w:num w:numId="50">
    <w:abstractNumId w:val="4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6CC"/>
    <w:rsid w:val="0000578C"/>
    <w:rsid w:val="00010362"/>
    <w:rsid w:val="00012493"/>
    <w:rsid w:val="000132F9"/>
    <w:rsid w:val="00015395"/>
    <w:rsid w:val="00015489"/>
    <w:rsid w:val="00016C1E"/>
    <w:rsid w:val="00021210"/>
    <w:rsid w:val="00021629"/>
    <w:rsid w:val="00023C54"/>
    <w:rsid w:val="000340A9"/>
    <w:rsid w:val="00035765"/>
    <w:rsid w:val="00041675"/>
    <w:rsid w:val="000430CC"/>
    <w:rsid w:val="00046954"/>
    <w:rsid w:val="00051849"/>
    <w:rsid w:val="00053085"/>
    <w:rsid w:val="00053495"/>
    <w:rsid w:val="00056673"/>
    <w:rsid w:val="0006188F"/>
    <w:rsid w:val="000717E3"/>
    <w:rsid w:val="00072C00"/>
    <w:rsid w:val="000767E6"/>
    <w:rsid w:val="0008298C"/>
    <w:rsid w:val="000830C8"/>
    <w:rsid w:val="000846FE"/>
    <w:rsid w:val="000873E7"/>
    <w:rsid w:val="0009142C"/>
    <w:rsid w:val="0009559C"/>
    <w:rsid w:val="00095E19"/>
    <w:rsid w:val="000A0633"/>
    <w:rsid w:val="000A58A4"/>
    <w:rsid w:val="000A73E8"/>
    <w:rsid w:val="000B2D03"/>
    <w:rsid w:val="000B5463"/>
    <w:rsid w:val="000C2502"/>
    <w:rsid w:val="000C7904"/>
    <w:rsid w:val="000C7DD4"/>
    <w:rsid w:val="000C7E58"/>
    <w:rsid w:val="000D5EF3"/>
    <w:rsid w:val="000D6EA5"/>
    <w:rsid w:val="000D7F5E"/>
    <w:rsid w:val="000E0940"/>
    <w:rsid w:val="000E203F"/>
    <w:rsid w:val="000E22A7"/>
    <w:rsid w:val="000E46A7"/>
    <w:rsid w:val="000E713C"/>
    <w:rsid w:val="000F52FE"/>
    <w:rsid w:val="000F71C6"/>
    <w:rsid w:val="00103137"/>
    <w:rsid w:val="00104560"/>
    <w:rsid w:val="00106CDE"/>
    <w:rsid w:val="00114534"/>
    <w:rsid w:val="0011699E"/>
    <w:rsid w:val="00121968"/>
    <w:rsid w:val="0012356D"/>
    <w:rsid w:val="00126586"/>
    <w:rsid w:val="001359F2"/>
    <w:rsid w:val="0013729F"/>
    <w:rsid w:val="001421CB"/>
    <w:rsid w:val="0015135C"/>
    <w:rsid w:val="00152D85"/>
    <w:rsid w:val="00153248"/>
    <w:rsid w:val="001546E5"/>
    <w:rsid w:val="0015593C"/>
    <w:rsid w:val="0016111B"/>
    <w:rsid w:val="00171B11"/>
    <w:rsid w:val="001864B5"/>
    <w:rsid w:val="00191177"/>
    <w:rsid w:val="0019445B"/>
    <w:rsid w:val="001946CF"/>
    <w:rsid w:val="00194A12"/>
    <w:rsid w:val="00196728"/>
    <w:rsid w:val="001A3E10"/>
    <w:rsid w:val="001A5FFE"/>
    <w:rsid w:val="001B0978"/>
    <w:rsid w:val="001B0E1A"/>
    <w:rsid w:val="001B1BE4"/>
    <w:rsid w:val="001B3939"/>
    <w:rsid w:val="001B3ED3"/>
    <w:rsid w:val="001B547E"/>
    <w:rsid w:val="001C5632"/>
    <w:rsid w:val="001C6741"/>
    <w:rsid w:val="001C6D0A"/>
    <w:rsid w:val="001D4E76"/>
    <w:rsid w:val="001E0613"/>
    <w:rsid w:val="001E37C4"/>
    <w:rsid w:val="001E444C"/>
    <w:rsid w:val="001E5696"/>
    <w:rsid w:val="001F09FA"/>
    <w:rsid w:val="001F427B"/>
    <w:rsid w:val="001F4FF4"/>
    <w:rsid w:val="001F5141"/>
    <w:rsid w:val="002008CB"/>
    <w:rsid w:val="0020673F"/>
    <w:rsid w:val="00206A5B"/>
    <w:rsid w:val="00207D5E"/>
    <w:rsid w:val="00210D17"/>
    <w:rsid w:val="002118F3"/>
    <w:rsid w:val="00212D91"/>
    <w:rsid w:val="002137E0"/>
    <w:rsid w:val="00214DB3"/>
    <w:rsid w:val="00215F5E"/>
    <w:rsid w:val="00216DB3"/>
    <w:rsid w:val="00217331"/>
    <w:rsid w:val="0021760C"/>
    <w:rsid w:val="00220CCC"/>
    <w:rsid w:val="00221F39"/>
    <w:rsid w:val="00230520"/>
    <w:rsid w:val="00230CF5"/>
    <w:rsid w:val="00240500"/>
    <w:rsid w:val="002417C3"/>
    <w:rsid w:val="002435F7"/>
    <w:rsid w:val="0024649D"/>
    <w:rsid w:val="00246DEB"/>
    <w:rsid w:val="00250A74"/>
    <w:rsid w:val="00250D31"/>
    <w:rsid w:val="0025431F"/>
    <w:rsid w:val="00260B9B"/>
    <w:rsid w:val="002650C2"/>
    <w:rsid w:val="00271541"/>
    <w:rsid w:val="0027230C"/>
    <w:rsid w:val="00274169"/>
    <w:rsid w:val="00275B0E"/>
    <w:rsid w:val="0027603E"/>
    <w:rsid w:val="00282671"/>
    <w:rsid w:val="00284A44"/>
    <w:rsid w:val="002862A5"/>
    <w:rsid w:val="002900A6"/>
    <w:rsid w:val="002914EA"/>
    <w:rsid w:val="002922E2"/>
    <w:rsid w:val="002937A2"/>
    <w:rsid w:val="002976B5"/>
    <w:rsid w:val="002A29EE"/>
    <w:rsid w:val="002B3442"/>
    <w:rsid w:val="002C3604"/>
    <w:rsid w:val="002C3D86"/>
    <w:rsid w:val="002C720A"/>
    <w:rsid w:val="002D2753"/>
    <w:rsid w:val="002D546A"/>
    <w:rsid w:val="002D627C"/>
    <w:rsid w:val="002D6564"/>
    <w:rsid w:val="002E0EFD"/>
    <w:rsid w:val="002E144E"/>
    <w:rsid w:val="002E1732"/>
    <w:rsid w:val="002E2D7B"/>
    <w:rsid w:val="002E3DF8"/>
    <w:rsid w:val="002F3804"/>
    <w:rsid w:val="002F61B9"/>
    <w:rsid w:val="003007A4"/>
    <w:rsid w:val="003032CF"/>
    <w:rsid w:val="00304A63"/>
    <w:rsid w:val="00306FD8"/>
    <w:rsid w:val="00307A5C"/>
    <w:rsid w:val="00307C95"/>
    <w:rsid w:val="00310BE3"/>
    <w:rsid w:val="00312DB3"/>
    <w:rsid w:val="003162EE"/>
    <w:rsid w:val="0031759E"/>
    <w:rsid w:val="003208B4"/>
    <w:rsid w:val="0032261C"/>
    <w:rsid w:val="0032280A"/>
    <w:rsid w:val="00322AB4"/>
    <w:rsid w:val="0033295D"/>
    <w:rsid w:val="003357C3"/>
    <w:rsid w:val="00341FC5"/>
    <w:rsid w:val="00343F6C"/>
    <w:rsid w:val="0035002A"/>
    <w:rsid w:val="0035607A"/>
    <w:rsid w:val="00363553"/>
    <w:rsid w:val="00363D19"/>
    <w:rsid w:val="00364048"/>
    <w:rsid w:val="00366F31"/>
    <w:rsid w:val="0037157C"/>
    <w:rsid w:val="00386225"/>
    <w:rsid w:val="003875F0"/>
    <w:rsid w:val="003937FC"/>
    <w:rsid w:val="00395614"/>
    <w:rsid w:val="00395B75"/>
    <w:rsid w:val="00397649"/>
    <w:rsid w:val="003A1C7A"/>
    <w:rsid w:val="003A1DE6"/>
    <w:rsid w:val="003A2B8D"/>
    <w:rsid w:val="003A5334"/>
    <w:rsid w:val="003A75BE"/>
    <w:rsid w:val="003B0631"/>
    <w:rsid w:val="003B08AC"/>
    <w:rsid w:val="003B403F"/>
    <w:rsid w:val="003B5C49"/>
    <w:rsid w:val="003B6E5B"/>
    <w:rsid w:val="003C5A9B"/>
    <w:rsid w:val="003C6348"/>
    <w:rsid w:val="003D00CA"/>
    <w:rsid w:val="003D282E"/>
    <w:rsid w:val="003D3051"/>
    <w:rsid w:val="003D48DA"/>
    <w:rsid w:val="003D720C"/>
    <w:rsid w:val="003D776F"/>
    <w:rsid w:val="003E2E3B"/>
    <w:rsid w:val="003E3089"/>
    <w:rsid w:val="003E4573"/>
    <w:rsid w:val="003F017A"/>
    <w:rsid w:val="003F10E2"/>
    <w:rsid w:val="003F3636"/>
    <w:rsid w:val="003F507E"/>
    <w:rsid w:val="004004EE"/>
    <w:rsid w:val="004034D7"/>
    <w:rsid w:val="0040487D"/>
    <w:rsid w:val="00406F2C"/>
    <w:rsid w:val="0041053A"/>
    <w:rsid w:val="00411286"/>
    <w:rsid w:val="00411F2C"/>
    <w:rsid w:val="0041214E"/>
    <w:rsid w:val="0042044C"/>
    <w:rsid w:val="0042172C"/>
    <w:rsid w:val="00422DCF"/>
    <w:rsid w:val="00423980"/>
    <w:rsid w:val="00426496"/>
    <w:rsid w:val="00436650"/>
    <w:rsid w:val="00444B23"/>
    <w:rsid w:val="00444C5F"/>
    <w:rsid w:val="004470FA"/>
    <w:rsid w:val="00447860"/>
    <w:rsid w:val="00447B04"/>
    <w:rsid w:val="0045076F"/>
    <w:rsid w:val="00453122"/>
    <w:rsid w:val="00456338"/>
    <w:rsid w:val="004568F3"/>
    <w:rsid w:val="00462820"/>
    <w:rsid w:val="00466A5F"/>
    <w:rsid w:val="004710CE"/>
    <w:rsid w:val="004727B7"/>
    <w:rsid w:val="00473479"/>
    <w:rsid w:val="004768A6"/>
    <w:rsid w:val="0048346E"/>
    <w:rsid w:val="00484C6E"/>
    <w:rsid w:val="004853D9"/>
    <w:rsid w:val="0048747B"/>
    <w:rsid w:val="00487805"/>
    <w:rsid w:val="00490898"/>
    <w:rsid w:val="0049166C"/>
    <w:rsid w:val="00491E48"/>
    <w:rsid w:val="0049315B"/>
    <w:rsid w:val="00494757"/>
    <w:rsid w:val="00495432"/>
    <w:rsid w:val="004A1855"/>
    <w:rsid w:val="004A1878"/>
    <w:rsid w:val="004A1ADD"/>
    <w:rsid w:val="004A4AE1"/>
    <w:rsid w:val="004B201F"/>
    <w:rsid w:val="004B497A"/>
    <w:rsid w:val="004C34A2"/>
    <w:rsid w:val="004C5421"/>
    <w:rsid w:val="004D13DC"/>
    <w:rsid w:val="004D2A4C"/>
    <w:rsid w:val="004D392B"/>
    <w:rsid w:val="004E0DF1"/>
    <w:rsid w:val="004E1E84"/>
    <w:rsid w:val="004E3189"/>
    <w:rsid w:val="004E47E3"/>
    <w:rsid w:val="004E57CE"/>
    <w:rsid w:val="004E6738"/>
    <w:rsid w:val="004E735A"/>
    <w:rsid w:val="004F46FF"/>
    <w:rsid w:val="004F52AC"/>
    <w:rsid w:val="005129D9"/>
    <w:rsid w:val="00512BC7"/>
    <w:rsid w:val="00512C33"/>
    <w:rsid w:val="0051345A"/>
    <w:rsid w:val="00515431"/>
    <w:rsid w:val="00517A77"/>
    <w:rsid w:val="0052177D"/>
    <w:rsid w:val="00523A60"/>
    <w:rsid w:val="00524165"/>
    <w:rsid w:val="00526C7B"/>
    <w:rsid w:val="005304C9"/>
    <w:rsid w:val="00531BEE"/>
    <w:rsid w:val="005353AA"/>
    <w:rsid w:val="00545D44"/>
    <w:rsid w:val="00551444"/>
    <w:rsid w:val="00551830"/>
    <w:rsid w:val="00552ED1"/>
    <w:rsid w:val="00555272"/>
    <w:rsid w:val="00555916"/>
    <w:rsid w:val="005562F1"/>
    <w:rsid w:val="00557B84"/>
    <w:rsid w:val="005616A6"/>
    <w:rsid w:val="00561C65"/>
    <w:rsid w:val="005623A1"/>
    <w:rsid w:val="00563121"/>
    <w:rsid w:val="00564BA0"/>
    <w:rsid w:val="00566A44"/>
    <w:rsid w:val="00585605"/>
    <w:rsid w:val="0058762F"/>
    <w:rsid w:val="00595475"/>
    <w:rsid w:val="00595895"/>
    <w:rsid w:val="005970D7"/>
    <w:rsid w:val="005B374E"/>
    <w:rsid w:val="005B4482"/>
    <w:rsid w:val="005B7F2F"/>
    <w:rsid w:val="005C11CA"/>
    <w:rsid w:val="005C428F"/>
    <w:rsid w:val="005C7CDB"/>
    <w:rsid w:val="005D35B0"/>
    <w:rsid w:val="005D38E8"/>
    <w:rsid w:val="005D47B0"/>
    <w:rsid w:val="005D4B4A"/>
    <w:rsid w:val="005D75F3"/>
    <w:rsid w:val="005E5955"/>
    <w:rsid w:val="005E74F9"/>
    <w:rsid w:val="005F02F1"/>
    <w:rsid w:val="005F4132"/>
    <w:rsid w:val="005F5864"/>
    <w:rsid w:val="00601539"/>
    <w:rsid w:val="00607FD8"/>
    <w:rsid w:val="0061505F"/>
    <w:rsid w:val="0061751B"/>
    <w:rsid w:val="006175C8"/>
    <w:rsid w:val="0062034F"/>
    <w:rsid w:val="0062297D"/>
    <w:rsid w:val="00623928"/>
    <w:rsid w:val="006251CD"/>
    <w:rsid w:val="006323AA"/>
    <w:rsid w:val="006338FE"/>
    <w:rsid w:val="00634604"/>
    <w:rsid w:val="00645D96"/>
    <w:rsid w:val="0065589F"/>
    <w:rsid w:val="006608C0"/>
    <w:rsid w:val="00662EC6"/>
    <w:rsid w:val="00672067"/>
    <w:rsid w:val="00676B87"/>
    <w:rsid w:val="00676DE7"/>
    <w:rsid w:val="00677EE0"/>
    <w:rsid w:val="00680DFB"/>
    <w:rsid w:val="0068456E"/>
    <w:rsid w:val="006907EF"/>
    <w:rsid w:val="006912E7"/>
    <w:rsid w:val="00692792"/>
    <w:rsid w:val="00696D69"/>
    <w:rsid w:val="006A0287"/>
    <w:rsid w:val="006A1C58"/>
    <w:rsid w:val="006A2BF7"/>
    <w:rsid w:val="006A4586"/>
    <w:rsid w:val="006B5921"/>
    <w:rsid w:val="006B5B56"/>
    <w:rsid w:val="006C596B"/>
    <w:rsid w:val="006C7417"/>
    <w:rsid w:val="006D39B9"/>
    <w:rsid w:val="006E58AA"/>
    <w:rsid w:val="006E6E31"/>
    <w:rsid w:val="006F0469"/>
    <w:rsid w:val="006F2C20"/>
    <w:rsid w:val="007003CF"/>
    <w:rsid w:val="00701A83"/>
    <w:rsid w:val="00702575"/>
    <w:rsid w:val="00703498"/>
    <w:rsid w:val="00703BD3"/>
    <w:rsid w:val="00704D83"/>
    <w:rsid w:val="00705479"/>
    <w:rsid w:val="00705838"/>
    <w:rsid w:val="0070694E"/>
    <w:rsid w:val="00706BE0"/>
    <w:rsid w:val="00710616"/>
    <w:rsid w:val="00712E1C"/>
    <w:rsid w:val="00717673"/>
    <w:rsid w:val="00723238"/>
    <w:rsid w:val="00730BC4"/>
    <w:rsid w:val="00735058"/>
    <w:rsid w:val="00742416"/>
    <w:rsid w:val="00742D2E"/>
    <w:rsid w:val="00743140"/>
    <w:rsid w:val="00746CAB"/>
    <w:rsid w:val="00753637"/>
    <w:rsid w:val="00754905"/>
    <w:rsid w:val="007641F5"/>
    <w:rsid w:val="00765E2C"/>
    <w:rsid w:val="00773F6E"/>
    <w:rsid w:val="0077461F"/>
    <w:rsid w:val="00774933"/>
    <w:rsid w:val="0077640A"/>
    <w:rsid w:val="0078125A"/>
    <w:rsid w:val="00781685"/>
    <w:rsid w:val="00781A61"/>
    <w:rsid w:val="00781D00"/>
    <w:rsid w:val="00783165"/>
    <w:rsid w:val="007838EB"/>
    <w:rsid w:val="007861DF"/>
    <w:rsid w:val="0078765B"/>
    <w:rsid w:val="00787A5E"/>
    <w:rsid w:val="00790CCA"/>
    <w:rsid w:val="00790D82"/>
    <w:rsid w:val="007A1CDE"/>
    <w:rsid w:val="007A4A19"/>
    <w:rsid w:val="007A7DD9"/>
    <w:rsid w:val="007B12C6"/>
    <w:rsid w:val="007C020A"/>
    <w:rsid w:val="007C0A4C"/>
    <w:rsid w:val="007C1EB3"/>
    <w:rsid w:val="007C5426"/>
    <w:rsid w:val="007C5AF5"/>
    <w:rsid w:val="007C5D2E"/>
    <w:rsid w:val="007D4D81"/>
    <w:rsid w:val="007D5312"/>
    <w:rsid w:val="007D5980"/>
    <w:rsid w:val="007E0193"/>
    <w:rsid w:val="007E23B9"/>
    <w:rsid w:val="007E34EA"/>
    <w:rsid w:val="007E42FB"/>
    <w:rsid w:val="007F05D2"/>
    <w:rsid w:val="008046A0"/>
    <w:rsid w:val="008066AA"/>
    <w:rsid w:val="00806B50"/>
    <w:rsid w:val="008169A6"/>
    <w:rsid w:val="00817668"/>
    <w:rsid w:val="008207BA"/>
    <w:rsid w:val="00823655"/>
    <w:rsid w:val="00827E1E"/>
    <w:rsid w:val="00830EAA"/>
    <w:rsid w:val="0083162B"/>
    <w:rsid w:val="00841D8C"/>
    <w:rsid w:val="008428C4"/>
    <w:rsid w:val="008429D4"/>
    <w:rsid w:val="00842E1D"/>
    <w:rsid w:val="00847D90"/>
    <w:rsid w:val="00851234"/>
    <w:rsid w:val="00852DFE"/>
    <w:rsid w:val="00854CEA"/>
    <w:rsid w:val="008616F3"/>
    <w:rsid w:val="00862661"/>
    <w:rsid w:val="00864767"/>
    <w:rsid w:val="00865D4B"/>
    <w:rsid w:val="0087344F"/>
    <w:rsid w:val="008832AA"/>
    <w:rsid w:val="00884B26"/>
    <w:rsid w:val="00886930"/>
    <w:rsid w:val="008A5F34"/>
    <w:rsid w:val="008B12C3"/>
    <w:rsid w:val="008B1448"/>
    <w:rsid w:val="008B1504"/>
    <w:rsid w:val="008B2A9A"/>
    <w:rsid w:val="008C44ED"/>
    <w:rsid w:val="008D5F8A"/>
    <w:rsid w:val="008E13E8"/>
    <w:rsid w:val="008E31E1"/>
    <w:rsid w:val="008F3B94"/>
    <w:rsid w:val="008F47D4"/>
    <w:rsid w:val="008F5002"/>
    <w:rsid w:val="008F63B5"/>
    <w:rsid w:val="008F6661"/>
    <w:rsid w:val="00903687"/>
    <w:rsid w:val="00910D31"/>
    <w:rsid w:val="00911045"/>
    <w:rsid w:val="009115AB"/>
    <w:rsid w:val="00912336"/>
    <w:rsid w:val="00922F59"/>
    <w:rsid w:val="00924A6C"/>
    <w:rsid w:val="00930869"/>
    <w:rsid w:val="0093235E"/>
    <w:rsid w:val="009355BE"/>
    <w:rsid w:val="00937703"/>
    <w:rsid w:val="0093771A"/>
    <w:rsid w:val="0094605E"/>
    <w:rsid w:val="00952721"/>
    <w:rsid w:val="00953ABE"/>
    <w:rsid w:val="00954C94"/>
    <w:rsid w:val="00963ABA"/>
    <w:rsid w:val="009657C0"/>
    <w:rsid w:val="00970733"/>
    <w:rsid w:val="00971677"/>
    <w:rsid w:val="00972889"/>
    <w:rsid w:val="009812C6"/>
    <w:rsid w:val="00981378"/>
    <w:rsid w:val="0098415F"/>
    <w:rsid w:val="00984A8A"/>
    <w:rsid w:val="00986C85"/>
    <w:rsid w:val="009876FE"/>
    <w:rsid w:val="00994CB7"/>
    <w:rsid w:val="00995A1B"/>
    <w:rsid w:val="009976E0"/>
    <w:rsid w:val="009A2615"/>
    <w:rsid w:val="009A2FBA"/>
    <w:rsid w:val="009A38C0"/>
    <w:rsid w:val="009B2598"/>
    <w:rsid w:val="009B4032"/>
    <w:rsid w:val="009B5D92"/>
    <w:rsid w:val="009C239E"/>
    <w:rsid w:val="009C5C32"/>
    <w:rsid w:val="009D20A7"/>
    <w:rsid w:val="009D455F"/>
    <w:rsid w:val="009D6278"/>
    <w:rsid w:val="009E0153"/>
    <w:rsid w:val="009E3888"/>
    <w:rsid w:val="009E4906"/>
    <w:rsid w:val="009F25EE"/>
    <w:rsid w:val="009F44CD"/>
    <w:rsid w:val="00A01D7D"/>
    <w:rsid w:val="00A02A49"/>
    <w:rsid w:val="00A02F5D"/>
    <w:rsid w:val="00A12C87"/>
    <w:rsid w:val="00A15D80"/>
    <w:rsid w:val="00A15EF9"/>
    <w:rsid w:val="00A17099"/>
    <w:rsid w:val="00A21E2F"/>
    <w:rsid w:val="00A24C55"/>
    <w:rsid w:val="00A26D88"/>
    <w:rsid w:val="00A27EBF"/>
    <w:rsid w:val="00A33B33"/>
    <w:rsid w:val="00A377BC"/>
    <w:rsid w:val="00A37C70"/>
    <w:rsid w:val="00A41F86"/>
    <w:rsid w:val="00A42802"/>
    <w:rsid w:val="00A4340C"/>
    <w:rsid w:val="00A4776F"/>
    <w:rsid w:val="00A529E9"/>
    <w:rsid w:val="00A54310"/>
    <w:rsid w:val="00A61E23"/>
    <w:rsid w:val="00A6654E"/>
    <w:rsid w:val="00A720D7"/>
    <w:rsid w:val="00A75C29"/>
    <w:rsid w:val="00A81D2C"/>
    <w:rsid w:val="00A82BB2"/>
    <w:rsid w:val="00A83926"/>
    <w:rsid w:val="00A855D3"/>
    <w:rsid w:val="00A93988"/>
    <w:rsid w:val="00A93C0B"/>
    <w:rsid w:val="00A96A38"/>
    <w:rsid w:val="00A97124"/>
    <w:rsid w:val="00AA751F"/>
    <w:rsid w:val="00AB06B3"/>
    <w:rsid w:val="00AB458A"/>
    <w:rsid w:val="00AB4A85"/>
    <w:rsid w:val="00AB5839"/>
    <w:rsid w:val="00AB7FFA"/>
    <w:rsid w:val="00AC0510"/>
    <w:rsid w:val="00AC1E0E"/>
    <w:rsid w:val="00AD38E4"/>
    <w:rsid w:val="00AD40F9"/>
    <w:rsid w:val="00AD440A"/>
    <w:rsid w:val="00AD45EE"/>
    <w:rsid w:val="00AD4E4D"/>
    <w:rsid w:val="00AE5FC8"/>
    <w:rsid w:val="00AE76BF"/>
    <w:rsid w:val="00AF024F"/>
    <w:rsid w:val="00AF214F"/>
    <w:rsid w:val="00AF386C"/>
    <w:rsid w:val="00AF3EA8"/>
    <w:rsid w:val="00B03C9D"/>
    <w:rsid w:val="00B04F66"/>
    <w:rsid w:val="00B118A3"/>
    <w:rsid w:val="00B13FA1"/>
    <w:rsid w:val="00B140FA"/>
    <w:rsid w:val="00B14589"/>
    <w:rsid w:val="00B14B09"/>
    <w:rsid w:val="00B15409"/>
    <w:rsid w:val="00B21E43"/>
    <w:rsid w:val="00B21E88"/>
    <w:rsid w:val="00B21F67"/>
    <w:rsid w:val="00B21F6A"/>
    <w:rsid w:val="00B2622A"/>
    <w:rsid w:val="00B32E22"/>
    <w:rsid w:val="00B35135"/>
    <w:rsid w:val="00B47952"/>
    <w:rsid w:val="00B50EB7"/>
    <w:rsid w:val="00B5359B"/>
    <w:rsid w:val="00B60C0B"/>
    <w:rsid w:val="00B60F65"/>
    <w:rsid w:val="00B67069"/>
    <w:rsid w:val="00B67357"/>
    <w:rsid w:val="00B6769D"/>
    <w:rsid w:val="00B67D19"/>
    <w:rsid w:val="00B72E76"/>
    <w:rsid w:val="00B7301C"/>
    <w:rsid w:val="00B7335A"/>
    <w:rsid w:val="00B734A1"/>
    <w:rsid w:val="00B85B84"/>
    <w:rsid w:val="00B93984"/>
    <w:rsid w:val="00B94211"/>
    <w:rsid w:val="00B95649"/>
    <w:rsid w:val="00B9575B"/>
    <w:rsid w:val="00B97711"/>
    <w:rsid w:val="00BA0A5C"/>
    <w:rsid w:val="00BA1870"/>
    <w:rsid w:val="00BA3AD2"/>
    <w:rsid w:val="00BA540D"/>
    <w:rsid w:val="00BA5BD2"/>
    <w:rsid w:val="00BB105F"/>
    <w:rsid w:val="00BB17CB"/>
    <w:rsid w:val="00BB1ADB"/>
    <w:rsid w:val="00BB4393"/>
    <w:rsid w:val="00BD2821"/>
    <w:rsid w:val="00BD30DF"/>
    <w:rsid w:val="00BD3FBD"/>
    <w:rsid w:val="00BE1CD2"/>
    <w:rsid w:val="00BF3A65"/>
    <w:rsid w:val="00BF3DF5"/>
    <w:rsid w:val="00BF3F49"/>
    <w:rsid w:val="00C04A64"/>
    <w:rsid w:val="00C04F80"/>
    <w:rsid w:val="00C05C35"/>
    <w:rsid w:val="00C07297"/>
    <w:rsid w:val="00C13E22"/>
    <w:rsid w:val="00C1594A"/>
    <w:rsid w:val="00C162F8"/>
    <w:rsid w:val="00C21EBD"/>
    <w:rsid w:val="00C223F7"/>
    <w:rsid w:val="00C25111"/>
    <w:rsid w:val="00C303C2"/>
    <w:rsid w:val="00C315E9"/>
    <w:rsid w:val="00C34ACD"/>
    <w:rsid w:val="00C34DD9"/>
    <w:rsid w:val="00C35175"/>
    <w:rsid w:val="00C424D2"/>
    <w:rsid w:val="00C4459F"/>
    <w:rsid w:val="00C45181"/>
    <w:rsid w:val="00C46957"/>
    <w:rsid w:val="00C5027F"/>
    <w:rsid w:val="00C50E2A"/>
    <w:rsid w:val="00C513DF"/>
    <w:rsid w:val="00C534ED"/>
    <w:rsid w:val="00C5399E"/>
    <w:rsid w:val="00C559D8"/>
    <w:rsid w:val="00C609EC"/>
    <w:rsid w:val="00C6312A"/>
    <w:rsid w:val="00C73186"/>
    <w:rsid w:val="00C73616"/>
    <w:rsid w:val="00C7497D"/>
    <w:rsid w:val="00C76782"/>
    <w:rsid w:val="00C7698C"/>
    <w:rsid w:val="00C807A8"/>
    <w:rsid w:val="00C81599"/>
    <w:rsid w:val="00C815F2"/>
    <w:rsid w:val="00C851C0"/>
    <w:rsid w:val="00C858F2"/>
    <w:rsid w:val="00C85B0C"/>
    <w:rsid w:val="00C86E4D"/>
    <w:rsid w:val="00C877ED"/>
    <w:rsid w:val="00C9089B"/>
    <w:rsid w:val="00C911BB"/>
    <w:rsid w:val="00CA2E79"/>
    <w:rsid w:val="00CA3449"/>
    <w:rsid w:val="00CA7121"/>
    <w:rsid w:val="00CA7859"/>
    <w:rsid w:val="00CB1160"/>
    <w:rsid w:val="00CB2876"/>
    <w:rsid w:val="00CB6F87"/>
    <w:rsid w:val="00CC3035"/>
    <w:rsid w:val="00CC3849"/>
    <w:rsid w:val="00CD4B89"/>
    <w:rsid w:val="00CE0BDC"/>
    <w:rsid w:val="00CE2F73"/>
    <w:rsid w:val="00CE604F"/>
    <w:rsid w:val="00CE6C8C"/>
    <w:rsid w:val="00CF0500"/>
    <w:rsid w:val="00CF2B50"/>
    <w:rsid w:val="00CF54C2"/>
    <w:rsid w:val="00D02339"/>
    <w:rsid w:val="00D034A7"/>
    <w:rsid w:val="00D04820"/>
    <w:rsid w:val="00D05399"/>
    <w:rsid w:val="00D06AD4"/>
    <w:rsid w:val="00D10B3F"/>
    <w:rsid w:val="00D14E8F"/>
    <w:rsid w:val="00D17B78"/>
    <w:rsid w:val="00D20815"/>
    <w:rsid w:val="00D24945"/>
    <w:rsid w:val="00D26389"/>
    <w:rsid w:val="00D30873"/>
    <w:rsid w:val="00D34320"/>
    <w:rsid w:val="00D34A6C"/>
    <w:rsid w:val="00D3557F"/>
    <w:rsid w:val="00D37654"/>
    <w:rsid w:val="00D46BB0"/>
    <w:rsid w:val="00D52465"/>
    <w:rsid w:val="00D61817"/>
    <w:rsid w:val="00D61FDF"/>
    <w:rsid w:val="00D62E28"/>
    <w:rsid w:val="00D64540"/>
    <w:rsid w:val="00D6642E"/>
    <w:rsid w:val="00D72DB9"/>
    <w:rsid w:val="00D74762"/>
    <w:rsid w:val="00D7569B"/>
    <w:rsid w:val="00D80B4E"/>
    <w:rsid w:val="00D85C32"/>
    <w:rsid w:val="00D85D01"/>
    <w:rsid w:val="00D85FDD"/>
    <w:rsid w:val="00D87A09"/>
    <w:rsid w:val="00D90123"/>
    <w:rsid w:val="00D914F2"/>
    <w:rsid w:val="00D918DE"/>
    <w:rsid w:val="00D91CAC"/>
    <w:rsid w:val="00D91F97"/>
    <w:rsid w:val="00D93B10"/>
    <w:rsid w:val="00D94981"/>
    <w:rsid w:val="00DB0119"/>
    <w:rsid w:val="00DB03DC"/>
    <w:rsid w:val="00DB2401"/>
    <w:rsid w:val="00DB329F"/>
    <w:rsid w:val="00DB5D80"/>
    <w:rsid w:val="00DB6164"/>
    <w:rsid w:val="00DB63C0"/>
    <w:rsid w:val="00DB65CC"/>
    <w:rsid w:val="00DB6EF6"/>
    <w:rsid w:val="00DC6238"/>
    <w:rsid w:val="00DC6E85"/>
    <w:rsid w:val="00DC7FF7"/>
    <w:rsid w:val="00DD1F59"/>
    <w:rsid w:val="00DD27FD"/>
    <w:rsid w:val="00DD5283"/>
    <w:rsid w:val="00DD5FD9"/>
    <w:rsid w:val="00DD765B"/>
    <w:rsid w:val="00DE0466"/>
    <w:rsid w:val="00DE0904"/>
    <w:rsid w:val="00DE20AE"/>
    <w:rsid w:val="00DE671C"/>
    <w:rsid w:val="00DE75C1"/>
    <w:rsid w:val="00DF1357"/>
    <w:rsid w:val="00DF3D98"/>
    <w:rsid w:val="00DF43C8"/>
    <w:rsid w:val="00DF5912"/>
    <w:rsid w:val="00DF59B9"/>
    <w:rsid w:val="00DF669F"/>
    <w:rsid w:val="00E07AA3"/>
    <w:rsid w:val="00E1112D"/>
    <w:rsid w:val="00E1361A"/>
    <w:rsid w:val="00E14578"/>
    <w:rsid w:val="00E20F8F"/>
    <w:rsid w:val="00E220A3"/>
    <w:rsid w:val="00E23E90"/>
    <w:rsid w:val="00E25223"/>
    <w:rsid w:val="00E26469"/>
    <w:rsid w:val="00E26BAA"/>
    <w:rsid w:val="00E30C03"/>
    <w:rsid w:val="00E32337"/>
    <w:rsid w:val="00E33C5A"/>
    <w:rsid w:val="00E373DF"/>
    <w:rsid w:val="00E3775C"/>
    <w:rsid w:val="00E4067B"/>
    <w:rsid w:val="00E436CC"/>
    <w:rsid w:val="00E46C48"/>
    <w:rsid w:val="00E51F76"/>
    <w:rsid w:val="00E52EEE"/>
    <w:rsid w:val="00E64FA8"/>
    <w:rsid w:val="00E65CDE"/>
    <w:rsid w:val="00E75FD9"/>
    <w:rsid w:val="00E7768B"/>
    <w:rsid w:val="00E8179E"/>
    <w:rsid w:val="00E85B22"/>
    <w:rsid w:val="00E918D8"/>
    <w:rsid w:val="00E95F23"/>
    <w:rsid w:val="00E96E92"/>
    <w:rsid w:val="00EA0168"/>
    <w:rsid w:val="00EA1085"/>
    <w:rsid w:val="00EA40AC"/>
    <w:rsid w:val="00EA49D8"/>
    <w:rsid w:val="00EB082E"/>
    <w:rsid w:val="00EB134B"/>
    <w:rsid w:val="00EB38A6"/>
    <w:rsid w:val="00EB4577"/>
    <w:rsid w:val="00EB5B6D"/>
    <w:rsid w:val="00EB7290"/>
    <w:rsid w:val="00EC16B2"/>
    <w:rsid w:val="00EC1D8C"/>
    <w:rsid w:val="00ED14CD"/>
    <w:rsid w:val="00ED18A9"/>
    <w:rsid w:val="00ED47A9"/>
    <w:rsid w:val="00ED5C26"/>
    <w:rsid w:val="00EE42B5"/>
    <w:rsid w:val="00EE7207"/>
    <w:rsid w:val="00EF1A92"/>
    <w:rsid w:val="00EF31D4"/>
    <w:rsid w:val="00EF6258"/>
    <w:rsid w:val="00EF6E8B"/>
    <w:rsid w:val="00EF7C07"/>
    <w:rsid w:val="00F023C8"/>
    <w:rsid w:val="00F04026"/>
    <w:rsid w:val="00F1243A"/>
    <w:rsid w:val="00F12CCE"/>
    <w:rsid w:val="00F14500"/>
    <w:rsid w:val="00F21594"/>
    <w:rsid w:val="00F219C5"/>
    <w:rsid w:val="00F232F4"/>
    <w:rsid w:val="00F32305"/>
    <w:rsid w:val="00F33B65"/>
    <w:rsid w:val="00F344F5"/>
    <w:rsid w:val="00F51B2F"/>
    <w:rsid w:val="00F53D12"/>
    <w:rsid w:val="00F53EC4"/>
    <w:rsid w:val="00F60A8F"/>
    <w:rsid w:val="00F60DB9"/>
    <w:rsid w:val="00F65C1E"/>
    <w:rsid w:val="00F65F0D"/>
    <w:rsid w:val="00F67508"/>
    <w:rsid w:val="00F700F0"/>
    <w:rsid w:val="00F70426"/>
    <w:rsid w:val="00F731A4"/>
    <w:rsid w:val="00F74686"/>
    <w:rsid w:val="00F757B1"/>
    <w:rsid w:val="00F77E8E"/>
    <w:rsid w:val="00F80344"/>
    <w:rsid w:val="00F8171D"/>
    <w:rsid w:val="00F85E5B"/>
    <w:rsid w:val="00F9166C"/>
    <w:rsid w:val="00F926CF"/>
    <w:rsid w:val="00F938C2"/>
    <w:rsid w:val="00F93C8D"/>
    <w:rsid w:val="00F942E8"/>
    <w:rsid w:val="00F947F4"/>
    <w:rsid w:val="00FA3EEC"/>
    <w:rsid w:val="00FA69F4"/>
    <w:rsid w:val="00FA77C1"/>
    <w:rsid w:val="00FB175A"/>
    <w:rsid w:val="00FB2BE4"/>
    <w:rsid w:val="00FB61A9"/>
    <w:rsid w:val="00FC124F"/>
    <w:rsid w:val="00FC25D5"/>
    <w:rsid w:val="00FC2DFA"/>
    <w:rsid w:val="00FC4BBB"/>
    <w:rsid w:val="00FC65B6"/>
    <w:rsid w:val="00FC680B"/>
    <w:rsid w:val="00FD1736"/>
    <w:rsid w:val="00FD1E93"/>
    <w:rsid w:val="00FD1ED4"/>
    <w:rsid w:val="00FD2407"/>
    <w:rsid w:val="00FD306A"/>
    <w:rsid w:val="00FD36D9"/>
    <w:rsid w:val="00FD3F30"/>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AFF704D"/>
  <w15:docId w15:val="{5DB691DD-CEBE-4EFC-AA2A-FE31DFE0E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231F20" w:themeColor="text1"/>
        <w:sz w:val="21"/>
        <w:szCs w:val="21"/>
        <w:lang w:val="en-AU" w:eastAsia="en-AU" w:bidi="ar-SA"/>
      </w:rPr>
    </w:rPrDefault>
    <w:pPrDefault>
      <w:pPr>
        <w:spacing w:after="160" w:line="218"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D69"/>
    <w:rPr>
      <w:kern w:val="21"/>
      <w:lang w:eastAsia="en-US"/>
    </w:rPr>
  </w:style>
  <w:style w:type="paragraph" w:styleId="Heading1">
    <w:name w:val="heading 1"/>
    <w:basedOn w:val="Normal"/>
    <w:next w:val="Normal"/>
    <w:qFormat/>
    <w:rsid w:val="003F10E2"/>
    <w:pPr>
      <w:spacing w:after="0" w:line="240" w:lineRule="auto"/>
      <w:outlineLvl w:val="0"/>
    </w:pPr>
    <w:rPr>
      <w:rFonts w:ascii="Galano Grotesque ExtraBold" w:eastAsiaTheme="majorEastAsia" w:hAnsi="Galano Grotesque ExtraBold" w:cstheme="majorBidi"/>
      <w:color w:val="6787D8" w:themeColor="accent1"/>
      <w:spacing w:val="-4"/>
      <w:sz w:val="34"/>
      <w:szCs w:val="32"/>
    </w:rPr>
  </w:style>
  <w:style w:type="paragraph" w:styleId="Heading2">
    <w:name w:val="heading 2"/>
    <w:basedOn w:val="BodyText"/>
    <w:next w:val="Normal"/>
    <w:qFormat/>
    <w:rsid w:val="003F10E2"/>
    <w:pPr>
      <w:keepNext/>
      <w:spacing w:before="160" w:line="240" w:lineRule="auto"/>
      <w:outlineLvl w:val="1"/>
    </w:pPr>
    <w:rPr>
      <w:rFonts w:ascii="Galano Grotesque ExtraBold" w:hAnsi="Galano Grotesque ExtraBold"/>
      <w:sz w:val="27"/>
    </w:rPr>
  </w:style>
  <w:style w:type="paragraph" w:styleId="Heading3">
    <w:name w:val="heading 3"/>
    <w:basedOn w:val="Normal"/>
    <w:next w:val="Normal"/>
    <w:link w:val="Heading3Char"/>
    <w:qFormat/>
    <w:rsid w:val="003F10E2"/>
    <w:pPr>
      <w:spacing w:before="160" w:line="240" w:lineRule="auto"/>
      <w:outlineLvl w:val="2"/>
    </w:pPr>
    <w:rPr>
      <w:rFonts w:ascii="Galano Grotesque ExtraBold" w:hAnsi="Galano Grotesque ExtraBold"/>
      <w:sz w:val="23"/>
    </w:rPr>
  </w:style>
  <w:style w:type="paragraph" w:styleId="Heading4">
    <w:name w:val="heading 4"/>
    <w:basedOn w:val="Normal"/>
    <w:next w:val="BodyText"/>
    <w:semiHidden/>
    <w:qFormat/>
    <w:rsid w:val="006A4586"/>
    <w:pPr>
      <w:keepNext/>
      <w:spacing w:after="80" w:line="259" w:lineRule="auto"/>
      <w:outlineLvl w:val="3"/>
    </w:pPr>
    <w:rPr>
      <w:bCs/>
      <w:color w:val="231F20" w:themeColor="text2"/>
      <w:sz w:val="24"/>
      <w:szCs w:val="28"/>
    </w:rPr>
  </w:style>
  <w:style w:type="paragraph" w:styleId="Heading5">
    <w:name w:val="heading 5"/>
    <w:basedOn w:val="Normal"/>
    <w:next w:val="BodyText"/>
    <w:semiHidden/>
    <w:qFormat/>
    <w:rsid w:val="006A4586"/>
    <w:pPr>
      <w:spacing w:before="360" w:line="220" w:lineRule="atLeast"/>
      <w:outlineLvl w:val="4"/>
    </w:pPr>
    <w:rPr>
      <w:rFonts w:asciiTheme="majorHAnsi" w:hAnsiTheme="majorHAnsi"/>
      <w:color w:val="6787D8" w:themeColor="accent1"/>
      <w:sz w:val="24"/>
    </w:rPr>
  </w:style>
  <w:style w:type="paragraph" w:styleId="Heading6">
    <w:name w:val="heading 6"/>
    <w:basedOn w:val="Normal"/>
    <w:next w:val="BodyText"/>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7417"/>
    <w:pPr>
      <w:tabs>
        <w:tab w:val="center" w:pos="4513"/>
        <w:tab w:val="right" w:pos="9026"/>
      </w:tabs>
      <w:spacing w:after="0" w:line="240" w:lineRule="auto"/>
      <w:contextualSpacing/>
    </w:pPr>
  </w:style>
  <w:style w:type="character" w:customStyle="1" w:styleId="HeaderChar">
    <w:name w:val="Header Char"/>
    <w:basedOn w:val="DefaultParagraphFont"/>
    <w:link w:val="Header"/>
    <w:uiPriority w:val="99"/>
    <w:rsid w:val="006C7417"/>
    <w:rPr>
      <w:spacing w:val="2"/>
    </w:rPr>
  </w:style>
  <w:style w:type="paragraph" w:styleId="Footer">
    <w:name w:val="footer"/>
    <w:basedOn w:val="Normal"/>
    <w:link w:val="FooterChar"/>
    <w:uiPriority w:val="99"/>
    <w:rsid w:val="003F10E2"/>
    <w:pPr>
      <w:spacing w:after="0" w:line="240" w:lineRule="auto"/>
      <w:jc w:val="right"/>
    </w:pPr>
    <w:rPr>
      <w:sz w:val="18"/>
    </w:rPr>
  </w:style>
  <w:style w:type="character" w:customStyle="1" w:styleId="FooterChar">
    <w:name w:val="Footer Char"/>
    <w:basedOn w:val="DefaultParagraphFont"/>
    <w:link w:val="Footer"/>
    <w:uiPriority w:val="99"/>
    <w:rsid w:val="003F10E2"/>
    <w:rPr>
      <w:kern w:val="21"/>
      <w:sz w:val="18"/>
    </w:rPr>
  </w:style>
  <w:style w:type="paragraph" w:styleId="BalloonText">
    <w:name w:val="Balloon Text"/>
    <w:basedOn w:val="Normal"/>
    <w:link w:val="BalloonTextChar"/>
    <w:uiPriority w:val="99"/>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B13FA1"/>
    <w:pPr>
      <w:spacing w:before="50" w:after="50"/>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6F7" w:themeFill="accent1" w:themeFillTint="33"/>
    </w:tcPr>
    <w:tblStylePr w:type="firstRow">
      <w:rPr>
        <w:rFonts w:asciiTheme="majorHAnsi" w:hAnsiTheme="majorHAnsi"/>
        <w:b/>
      </w:rPr>
      <w:tblPr/>
      <w:tcPr>
        <w:shd w:val="clear" w:color="auto" w:fill="BFCEE7" w:themeFill="background2"/>
      </w:tcPr>
    </w:tblStylePr>
  </w:style>
  <w:style w:type="paragraph" w:styleId="BodyText">
    <w:name w:val="Body Text"/>
    <w:basedOn w:val="Normal"/>
    <w:link w:val="BodyTextChar"/>
    <w:qFormat/>
    <w:rsid w:val="00D05399"/>
  </w:style>
  <w:style w:type="character" w:customStyle="1" w:styleId="BodyTextChar">
    <w:name w:val="Body Text Char"/>
    <w:basedOn w:val="DefaultParagraphFont"/>
    <w:link w:val="BodyText"/>
    <w:rsid w:val="00D05399"/>
    <w:rPr>
      <w:kern w:val="21"/>
    </w:rPr>
  </w:style>
  <w:style w:type="paragraph" w:styleId="ListBullet">
    <w:name w:val="List Bullet"/>
    <w:basedOn w:val="BodyText"/>
    <w:link w:val="ListBulletChar"/>
    <w:autoRedefine/>
    <w:qFormat/>
    <w:rsid w:val="00D85FDD"/>
    <w:pPr>
      <w:numPr>
        <w:numId w:val="18"/>
      </w:numPr>
      <w:spacing w:after="60"/>
    </w:pPr>
    <w:rPr>
      <w:szCs w:val="18"/>
    </w:rPr>
  </w:style>
  <w:style w:type="paragraph" w:styleId="ListBullet2">
    <w:name w:val="List Bullet 2"/>
    <w:basedOn w:val="ListBullet"/>
    <w:link w:val="ListBullet2Char"/>
    <w:autoRedefine/>
    <w:qFormat/>
    <w:rsid w:val="00104560"/>
    <w:pPr>
      <w:numPr>
        <w:ilvl w:val="1"/>
      </w:numPr>
    </w:pPr>
  </w:style>
  <w:style w:type="paragraph" w:styleId="ListBullet3">
    <w:name w:val="List Bullet 3"/>
    <w:basedOn w:val="ListBullet2"/>
    <w:semiHidden/>
    <w:qFormat/>
    <w:rsid w:val="00104560"/>
    <w:pPr>
      <w:numPr>
        <w:ilvl w:val="2"/>
      </w:numPr>
    </w:pPr>
  </w:style>
  <w:style w:type="paragraph" w:styleId="ListNumber">
    <w:name w:val="List Number"/>
    <w:basedOn w:val="BodyText"/>
    <w:link w:val="ListNumberChar"/>
    <w:autoRedefine/>
    <w:qFormat/>
    <w:rsid w:val="00053085"/>
    <w:pPr>
      <w:numPr>
        <w:numId w:val="21"/>
      </w:numPr>
      <w:spacing w:after="70"/>
    </w:pPr>
    <w:rPr>
      <w:szCs w:val="18"/>
    </w:rPr>
  </w:style>
  <w:style w:type="paragraph" w:styleId="ListNumber2">
    <w:name w:val="List Number 2"/>
    <w:basedOn w:val="ListNumber"/>
    <w:link w:val="ListNumber2Char"/>
    <w:autoRedefine/>
    <w:qFormat/>
    <w:rsid w:val="00696D69"/>
    <w:pPr>
      <w:numPr>
        <w:ilvl w:val="1"/>
      </w:numPr>
    </w:pPr>
  </w:style>
  <w:style w:type="paragraph" w:styleId="ListNumber3">
    <w:name w:val="List Number 3"/>
    <w:basedOn w:val="ListNumber2"/>
    <w:qFormat/>
    <w:rsid w:val="00104560"/>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IntroText">
    <w:name w:val="Intro Text"/>
    <w:basedOn w:val="Normal"/>
    <w:next w:val="Normal"/>
    <w:semiHidden/>
    <w:qFormat/>
    <w:rsid w:val="00D62E28"/>
    <w:pPr>
      <w:spacing w:before="200" w:line="320" w:lineRule="exact"/>
    </w:pPr>
  </w:style>
  <w:style w:type="paragraph" w:styleId="Title">
    <w:name w:val="Title"/>
    <w:basedOn w:val="Normal"/>
    <w:next w:val="Normal"/>
    <w:link w:val="TitleChar"/>
    <w:rsid w:val="00C858F2"/>
    <w:pPr>
      <w:spacing w:after="0" w:line="960" w:lineRule="exact"/>
    </w:pPr>
    <w:rPr>
      <w:rFonts w:ascii="Galano Grotesque ExtraBold" w:eastAsiaTheme="majorEastAsia" w:hAnsi="Galano Grotesque ExtraBold" w:cstheme="majorBidi"/>
      <w:color w:val="FFFFFF" w:themeColor="background1"/>
      <w:kern w:val="28"/>
      <w:sz w:val="80"/>
      <w:szCs w:val="56"/>
    </w:rPr>
  </w:style>
  <w:style w:type="character" w:customStyle="1" w:styleId="TitleChar">
    <w:name w:val="Title Char"/>
    <w:basedOn w:val="DefaultParagraphFont"/>
    <w:link w:val="Title"/>
    <w:rsid w:val="00C858F2"/>
    <w:rPr>
      <w:rFonts w:ascii="Galano Grotesque ExtraBold" w:eastAsiaTheme="majorEastAsia" w:hAnsi="Galano Grotesque ExtraBold" w:cstheme="majorBidi"/>
      <w:color w:val="FFFFFF" w:themeColor="background1"/>
      <w:kern w:val="28"/>
      <w:sz w:val="80"/>
      <w:szCs w:val="56"/>
    </w:rPr>
  </w:style>
  <w:style w:type="paragraph" w:styleId="Subtitle">
    <w:name w:val="Subtitle"/>
    <w:basedOn w:val="Normal"/>
    <w:next w:val="Normal"/>
    <w:link w:val="SubtitleChar"/>
    <w:rsid w:val="00C858F2"/>
    <w:pPr>
      <w:numPr>
        <w:ilvl w:val="1"/>
      </w:numPr>
      <w:spacing w:before="50" w:after="0" w:line="560" w:lineRule="exact"/>
      <w:contextualSpacing/>
    </w:pPr>
    <w:rPr>
      <w:rFonts w:ascii="Galano Grotesque ExtraBold" w:eastAsiaTheme="minorEastAsia" w:hAnsi="Galano Grotesque ExtraBold" w:cstheme="minorBidi"/>
      <w:color w:val="FFFFFF" w:themeColor="background1"/>
      <w:sz w:val="44"/>
      <w:szCs w:val="22"/>
    </w:rPr>
  </w:style>
  <w:style w:type="character" w:customStyle="1" w:styleId="SubtitleChar">
    <w:name w:val="Subtitle Char"/>
    <w:basedOn w:val="DefaultParagraphFont"/>
    <w:link w:val="Subtitle"/>
    <w:rsid w:val="00C858F2"/>
    <w:rPr>
      <w:rFonts w:ascii="Galano Grotesque ExtraBold" w:eastAsiaTheme="minorEastAsia" w:hAnsi="Galano Grotesque ExtraBold" w:cstheme="minorBidi"/>
      <w:color w:val="FFFFFF" w:themeColor="background1"/>
      <w:kern w:val="21"/>
      <w:sz w:val="44"/>
      <w:szCs w:val="22"/>
    </w:rPr>
  </w:style>
  <w:style w:type="paragraph" w:styleId="BodyTextIndent">
    <w:name w:val="Body Text Indent"/>
    <w:basedOn w:val="BodyText"/>
    <w:link w:val="BodyTextIndentChar"/>
    <w:semiHidden/>
    <w:rsid w:val="00E373DF"/>
    <w:pPr>
      <w:ind w:left="340"/>
    </w:pPr>
  </w:style>
  <w:style w:type="character" w:customStyle="1" w:styleId="BodyTextIndentChar">
    <w:name w:val="Body Text Indent Char"/>
    <w:basedOn w:val="DefaultParagraphFont"/>
    <w:link w:val="BodyTextIndent"/>
    <w:semiHidden/>
    <w:rsid w:val="0035002A"/>
    <w:rPr>
      <w:color w:val="008CA7"/>
      <w:spacing w:val="2"/>
      <w:sz w:val="25"/>
    </w:rPr>
  </w:style>
  <w:style w:type="table" w:styleId="GridTable4-Accent1">
    <w:name w:val="Grid Table 4 Accent 1"/>
    <w:basedOn w:val="TableNormal"/>
    <w:uiPriority w:val="49"/>
    <w:rsid w:val="00AD40F9"/>
    <w:pPr>
      <w:spacing w:line="240" w:lineRule="auto"/>
    </w:p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color w:val="FFFFFF" w:themeColor="background1"/>
      </w:rPr>
      <w:tblPr/>
      <w:tcPr>
        <w:tcBorders>
          <w:top w:val="single" w:sz="4" w:space="0" w:color="6787D8" w:themeColor="accent1"/>
          <w:left w:val="single" w:sz="4" w:space="0" w:color="6787D8" w:themeColor="accent1"/>
          <w:bottom w:val="single" w:sz="4" w:space="0" w:color="6787D8" w:themeColor="accent1"/>
          <w:right w:val="single" w:sz="4" w:space="0" w:color="6787D8" w:themeColor="accent1"/>
          <w:insideH w:val="nil"/>
          <w:insideV w:val="nil"/>
        </w:tcBorders>
        <w:shd w:val="clear" w:color="auto" w:fill="6787D8" w:themeFill="accent1"/>
      </w:tcPr>
    </w:tblStylePr>
    <w:tblStylePr w:type="lastRow">
      <w:rPr>
        <w:b/>
        <w:bCs/>
      </w:rPr>
      <w:tblPr/>
      <w:tcPr>
        <w:tcBorders>
          <w:top w:val="double" w:sz="4" w:space="0" w:color="6787D8" w:themeColor="accent1"/>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paragraph" w:customStyle="1" w:styleId="TableText">
    <w:name w:val="Table Text"/>
    <w:basedOn w:val="Normal"/>
    <w:semiHidden/>
    <w:qFormat/>
    <w:rsid w:val="00B7335A"/>
    <w:pPr>
      <w:spacing w:before="80" w:after="80"/>
      <w:ind w:left="113" w:right="113"/>
    </w:pPr>
  </w:style>
  <w:style w:type="paragraph" w:customStyle="1" w:styleId="TableHeading">
    <w:name w:val="Table Heading"/>
    <w:basedOn w:val="Normal"/>
    <w:semiHidden/>
    <w:qFormat/>
    <w:rsid w:val="004727B7"/>
    <w:pPr>
      <w:keepNext/>
      <w:spacing w:before="140" w:after="140"/>
    </w:pPr>
    <w:rPr>
      <w:rFonts w:asciiTheme="majorHAnsi" w:hAnsiTheme="majorHAnsi"/>
      <w:color w:val="FFFFFF" w:themeColor="background1"/>
      <w:sz w:val="24"/>
    </w:rPr>
  </w:style>
  <w:style w:type="paragraph" w:styleId="NoSpacing">
    <w:name w:val="No Spacing"/>
    <w:basedOn w:val="Normal"/>
    <w:link w:val="NoSpacingChar"/>
    <w:qFormat/>
    <w:rsid w:val="00723238"/>
    <w:pPr>
      <w:spacing w:after="0"/>
    </w:pPr>
  </w:style>
  <w:style w:type="paragraph" w:customStyle="1" w:styleId="RuledLines">
    <w:name w:val="Ruled Lines"/>
    <w:basedOn w:val="BodyText"/>
    <w:semiHidden/>
    <w:qFormat/>
    <w:rsid w:val="002F3804"/>
    <w:pPr>
      <w:pBdr>
        <w:bottom w:val="single" w:sz="4" w:space="7" w:color="00BDAC" w:themeColor="accent4"/>
        <w:between w:val="single" w:sz="4" w:space="7" w:color="00BDAC" w:themeColor="accent4"/>
      </w:pBdr>
      <w:spacing w:after="0"/>
    </w:pPr>
  </w:style>
  <w:style w:type="paragraph" w:customStyle="1" w:styleId="AppendixHeading1">
    <w:name w:val="Appendix Heading 1"/>
    <w:basedOn w:val="Normal"/>
    <w:next w:val="BodyText"/>
    <w:uiPriority w:val="2"/>
    <w:semiHidden/>
    <w:qFormat/>
    <w:rsid w:val="00D85C32"/>
    <w:pPr>
      <w:keepNext/>
      <w:keepLines/>
      <w:pageBreakBefore/>
      <w:numPr>
        <w:numId w:val="32"/>
      </w:numPr>
      <w:spacing w:before="300" w:after="0"/>
      <w:outlineLvl w:val="0"/>
    </w:pPr>
    <w:rPr>
      <w:rFonts w:eastAsiaTheme="majorEastAsia" w:cstheme="majorBidi"/>
      <w:b/>
      <w:bCs/>
      <w:sz w:val="50"/>
      <w:szCs w:val="40"/>
    </w:rPr>
  </w:style>
  <w:style w:type="paragraph" w:customStyle="1" w:styleId="AppendixHeading2">
    <w:name w:val="Appendix Heading 2"/>
    <w:basedOn w:val="AppendixHeading1"/>
    <w:next w:val="BodyText"/>
    <w:uiPriority w:val="2"/>
    <w:semiHidden/>
    <w:qFormat/>
    <w:rsid w:val="000E0940"/>
    <w:pPr>
      <w:pageBreakBefore w:val="0"/>
      <w:numPr>
        <w:ilvl w:val="1"/>
      </w:numPr>
      <w:spacing w:before="240" w:after="220"/>
      <w:outlineLvl w:val="9"/>
    </w:pPr>
    <w:rPr>
      <w:rFonts w:ascii="Barlow Medium" w:hAnsi="Barlow Medium"/>
      <w:b w:val="0"/>
      <w:sz w:val="34"/>
    </w:rPr>
  </w:style>
  <w:style w:type="paragraph" w:customStyle="1" w:styleId="AppendixHeading3">
    <w:name w:val="Appendix Heading 3"/>
    <w:basedOn w:val="AppendixHeading2"/>
    <w:next w:val="BodyText"/>
    <w:uiPriority w:val="2"/>
    <w:semiHidden/>
    <w:qFormat/>
    <w:rsid w:val="000E0940"/>
    <w:pPr>
      <w:numPr>
        <w:ilvl w:val="2"/>
      </w:numPr>
      <w:spacing w:after="120"/>
    </w:pPr>
    <w:rPr>
      <w:rFonts w:asciiTheme="minorHAnsi" w:hAnsiTheme="minorHAnsi"/>
      <w:b/>
      <w:sz w:val="28"/>
    </w:rPr>
  </w:style>
  <w:style w:type="numbering" w:customStyle="1" w:styleId="Appendices">
    <w:name w:val="Appendices"/>
    <w:uiPriority w:val="99"/>
    <w:rsid w:val="00515431"/>
    <w:pPr>
      <w:numPr>
        <w:numId w:val="31"/>
      </w:numPr>
    </w:pPr>
  </w:style>
  <w:style w:type="paragraph" w:styleId="TOCHeading">
    <w:name w:val="TOC Heading"/>
    <w:basedOn w:val="Heading1"/>
    <w:next w:val="Normal"/>
    <w:uiPriority w:val="39"/>
    <w:rsid w:val="002E3DF8"/>
    <w:pPr>
      <w:spacing w:after="360"/>
      <w:outlineLvl w:val="9"/>
    </w:pPr>
    <w:rPr>
      <w:spacing w:val="4"/>
    </w:rPr>
  </w:style>
  <w:style w:type="paragraph" w:styleId="TOC1">
    <w:name w:val="toc 1"/>
    <w:basedOn w:val="Normal"/>
    <w:next w:val="Normal"/>
    <w:autoRedefine/>
    <w:uiPriority w:val="39"/>
    <w:rsid w:val="002E3DF8"/>
    <w:pPr>
      <w:tabs>
        <w:tab w:val="right" w:leader="dot" w:pos="10195"/>
      </w:tabs>
    </w:pPr>
    <w:rPr>
      <w:rFonts w:ascii="Nunito Sans SemiBold" w:hAnsi="Nunito Sans SemiBold"/>
      <w:noProof/>
      <w:color w:val="6787D8" w:themeColor="accent1"/>
      <w:spacing w:val="4"/>
    </w:rPr>
  </w:style>
  <w:style w:type="paragraph" w:styleId="TOC2">
    <w:name w:val="toc 2"/>
    <w:basedOn w:val="Normal"/>
    <w:next w:val="Normal"/>
    <w:autoRedefine/>
    <w:uiPriority w:val="39"/>
    <w:rsid w:val="002E3DF8"/>
    <w:pPr>
      <w:tabs>
        <w:tab w:val="right" w:leader="dot" w:pos="10195"/>
      </w:tabs>
    </w:pPr>
    <w:rPr>
      <w:rFonts w:ascii="Nunito Sans SemiBold" w:hAnsi="Nunito Sans SemiBold"/>
      <w:noProof/>
    </w:rPr>
  </w:style>
  <w:style w:type="paragraph" w:styleId="TOC3">
    <w:name w:val="toc 3"/>
    <w:basedOn w:val="Normal"/>
    <w:next w:val="Normal"/>
    <w:autoRedefine/>
    <w:uiPriority w:val="39"/>
    <w:rsid w:val="002E3DF8"/>
    <w:pPr>
      <w:tabs>
        <w:tab w:val="right" w:leader="dot" w:pos="10195"/>
      </w:tabs>
      <w:ind w:left="227"/>
    </w:pPr>
    <w:rPr>
      <w:rFonts w:ascii="Nunito Sans" w:hAnsi="Nunito Sans"/>
      <w:noProof/>
    </w:rPr>
  </w:style>
  <w:style w:type="character" w:styleId="Hyperlink">
    <w:name w:val="Hyperlink"/>
    <w:basedOn w:val="DefaultParagraphFont"/>
    <w:uiPriority w:val="99"/>
    <w:unhideWhenUsed/>
    <w:rsid w:val="00D85C32"/>
    <w:rPr>
      <w:color w:val="0000FF" w:themeColor="hyperlink"/>
      <w:u w:val="single"/>
    </w:rPr>
  </w:style>
  <w:style w:type="paragraph" w:styleId="FootnoteText">
    <w:name w:val="footnote text"/>
    <w:basedOn w:val="Normal"/>
    <w:link w:val="FootnoteTextChar"/>
    <w:semiHidden/>
    <w:unhideWhenUsed/>
    <w:rsid w:val="004034D7"/>
    <w:pPr>
      <w:spacing w:after="0" w:line="240" w:lineRule="auto"/>
    </w:pPr>
    <w:rPr>
      <w:sz w:val="20"/>
      <w:szCs w:val="20"/>
    </w:rPr>
  </w:style>
  <w:style w:type="character" w:customStyle="1" w:styleId="FootnoteTextChar">
    <w:name w:val="Footnote Text Char"/>
    <w:basedOn w:val="DefaultParagraphFont"/>
    <w:link w:val="FootnoteText"/>
    <w:semiHidden/>
    <w:rsid w:val="004034D7"/>
    <w:rPr>
      <w:spacing w:val="2"/>
      <w:sz w:val="20"/>
      <w:szCs w:val="20"/>
    </w:rPr>
  </w:style>
  <w:style w:type="character" w:styleId="FootnoteReference">
    <w:name w:val="footnote reference"/>
    <w:basedOn w:val="DefaultParagraphFont"/>
    <w:semiHidden/>
    <w:unhideWhenUsed/>
    <w:rsid w:val="004034D7"/>
    <w:rPr>
      <w:vertAlign w:val="superscript"/>
    </w:rPr>
  </w:style>
  <w:style w:type="paragraph" w:styleId="EndnoteText">
    <w:name w:val="endnote text"/>
    <w:basedOn w:val="Normal"/>
    <w:link w:val="EndnoteTextChar"/>
    <w:semiHidden/>
    <w:unhideWhenUsed/>
    <w:rsid w:val="004034D7"/>
    <w:pPr>
      <w:spacing w:after="0" w:line="240" w:lineRule="auto"/>
    </w:pPr>
    <w:rPr>
      <w:sz w:val="20"/>
      <w:szCs w:val="20"/>
    </w:rPr>
  </w:style>
  <w:style w:type="character" w:customStyle="1" w:styleId="EndnoteTextChar">
    <w:name w:val="Endnote Text Char"/>
    <w:basedOn w:val="DefaultParagraphFont"/>
    <w:link w:val="EndnoteText"/>
    <w:semiHidden/>
    <w:rsid w:val="004034D7"/>
    <w:rPr>
      <w:spacing w:val="2"/>
      <w:sz w:val="20"/>
      <w:szCs w:val="20"/>
    </w:rPr>
  </w:style>
  <w:style w:type="character" w:styleId="EndnoteReference">
    <w:name w:val="endnote reference"/>
    <w:basedOn w:val="DefaultParagraphFont"/>
    <w:semiHidden/>
    <w:unhideWhenUsed/>
    <w:rsid w:val="004034D7"/>
    <w:rPr>
      <w:vertAlign w:val="superscript"/>
    </w:rPr>
  </w:style>
  <w:style w:type="paragraph" w:styleId="Caption">
    <w:name w:val="caption"/>
    <w:basedOn w:val="Normal"/>
    <w:next w:val="Normal"/>
    <w:uiPriority w:val="35"/>
    <w:qFormat/>
    <w:rsid w:val="003F10E2"/>
    <w:pPr>
      <w:tabs>
        <w:tab w:val="left" w:pos="1134"/>
      </w:tabs>
      <w:spacing w:before="240" w:line="240" w:lineRule="auto"/>
      <w:ind w:left="1134" w:hanging="1134"/>
    </w:pPr>
    <w:rPr>
      <w:rFonts w:ascii="Nunito Sans" w:hAnsi="Nunito Sans"/>
      <w:b/>
      <w:iCs/>
      <w:sz w:val="20"/>
      <w:szCs w:val="18"/>
    </w:rPr>
  </w:style>
  <w:style w:type="paragraph" w:styleId="TableofFigures">
    <w:name w:val="table of figures"/>
    <w:basedOn w:val="Normal"/>
    <w:next w:val="Normal"/>
    <w:uiPriority w:val="99"/>
    <w:semiHidden/>
    <w:rsid w:val="00A21E2F"/>
    <w:pPr>
      <w:tabs>
        <w:tab w:val="left" w:pos="1276"/>
        <w:tab w:val="right" w:leader="underscore" w:pos="10195"/>
      </w:tabs>
      <w:spacing w:after="0"/>
      <w:ind w:left="1276" w:hanging="1276"/>
    </w:pPr>
    <w:rPr>
      <w:noProof/>
      <w:color w:val="00BDAC" w:themeColor="accent4"/>
    </w:rPr>
  </w:style>
  <w:style w:type="paragraph" w:customStyle="1" w:styleId="ImagePlaceholder">
    <w:name w:val="Image Placeholder"/>
    <w:basedOn w:val="Normal"/>
    <w:semiHidden/>
    <w:rsid w:val="000D7F5E"/>
    <w:pPr>
      <w:spacing w:after="0" w:line="240" w:lineRule="auto"/>
      <w:ind w:left="-567" w:right="-567"/>
    </w:pPr>
  </w:style>
  <w:style w:type="paragraph" w:customStyle="1" w:styleId="Introduction">
    <w:name w:val="Introduction"/>
    <w:basedOn w:val="Normal"/>
    <w:qFormat/>
    <w:rsid w:val="003F10E2"/>
    <w:pPr>
      <w:pBdr>
        <w:top w:val="single" w:sz="4" w:space="3" w:color="6787D8" w:themeColor="accent1"/>
        <w:bottom w:val="single" w:sz="4" w:space="3" w:color="6787D8" w:themeColor="accent1"/>
      </w:pBdr>
      <w:spacing w:before="100" w:beforeAutospacing="1" w:after="100" w:afterAutospacing="1" w:line="300" w:lineRule="atLeast"/>
      <w:ind w:right="57"/>
    </w:pPr>
    <w:rPr>
      <w:rFonts w:asciiTheme="majorHAnsi" w:hAnsiTheme="majorHAnsi"/>
      <w:b/>
      <w:color w:val="6787D8" w:themeColor="accent1"/>
      <w:sz w:val="22"/>
    </w:rPr>
  </w:style>
  <w:style w:type="paragraph" w:customStyle="1" w:styleId="SectionPlaceholder">
    <w:name w:val="Section Placeholder"/>
    <w:basedOn w:val="NoSpacing"/>
    <w:semiHidden/>
    <w:rsid w:val="00842E1D"/>
    <w:pPr>
      <w:spacing w:before="20" w:after="252" w:line="100" w:lineRule="exact"/>
    </w:pPr>
    <w:rPr>
      <w:sz w:val="18"/>
    </w:rPr>
  </w:style>
  <w:style w:type="table" w:styleId="ColorfulGrid">
    <w:name w:val="Colorful Grid"/>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E0E6F7" w:themeFill="accent1" w:themeFillTint="33"/>
    </w:tcPr>
    <w:tblStylePr w:type="firstRow">
      <w:rPr>
        <w:b/>
        <w:bCs/>
      </w:rPr>
      <w:tblPr/>
      <w:tcPr>
        <w:shd w:val="clear" w:color="auto" w:fill="C1CEEF" w:themeFill="accent1" w:themeFillTint="66"/>
      </w:tcPr>
    </w:tblStylePr>
    <w:tblStylePr w:type="lastRow">
      <w:rPr>
        <w:b/>
        <w:bCs/>
        <w:color w:val="231F20" w:themeColor="text1"/>
      </w:rPr>
      <w:tblPr/>
      <w:tcPr>
        <w:shd w:val="clear" w:color="auto" w:fill="C1CEEF" w:themeFill="accent1" w:themeFillTint="66"/>
      </w:tcPr>
    </w:tblStylePr>
    <w:tblStylePr w:type="firstCol">
      <w:rPr>
        <w:color w:val="FFFFFF" w:themeColor="background1"/>
      </w:rPr>
      <w:tblPr/>
      <w:tcPr>
        <w:shd w:val="clear" w:color="auto" w:fill="3058BD" w:themeFill="accent1" w:themeFillShade="BF"/>
      </w:tcPr>
    </w:tblStylePr>
    <w:tblStylePr w:type="lastCol">
      <w:rPr>
        <w:color w:val="FFFFFF" w:themeColor="background1"/>
      </w:rPr>
      <w:tblPr/>
      <w:tcPr>
        <w:shd w:val="clear" w:color="auto" w:fill="3058BD" w:themeFill="accent1" w:themeFillShade="BF"/>
      </w:tcPr>
    </w:tblStylePr>
    <w:tblStylePr w:type="band1Vert">
      <w:tblPr/>
      <w:tcPr>
        <w:shd w:val="clear" w:color="auto" w:fill="B3C3EB" w:themeFill="accent1" w:themeFillTint="7F"/>
      </w:tcPr>
    </w:tblStylePr>
    <w:tblStylePr w:type="band1Horz">
      <w:tblPr/>
      <w:tcPr>
        <w:shd w:val="clear" w:color="auto" w:fill="B3C3EB" w:themeFill="accent1" w:themeFillTint="7F"/>
      </w:tcPr>
    </w:tblStylePr>
  </w:style>
  <w:style w:type="table" w:styleId="ColorfulGrid-Accent2">
    <w:name w:val="Colorful Grid Accent 2"/>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5DFF5" w:themeFill="accent2" w:themeFillTint="33"/>
    </w:tcPr>
    <w:tblStylePr w:type="firstRow">
      <w:rPr>
        <w:b/>
        <w:bCs/>
      </w:rPr>
      <w:tblPr/>
      <w:tcPr>
        <w:shd w:val="clear" w:color="auto" w:fill="EBC0EB" w:themeFill="accent2" w:themeFillTint="66"/>
      </w:tcPr>
    </w:tblStylePr>
    <w:tblStylePr w:type="lastRow">
      <w:rPr>
        <w:b/>
        <w:bCs/>
        <w:color w:val="231F20" w:themeColor="text1"/>
      </w:rPr>
      <w:tblPr/>
      <w:tcPr>
        <w:shd w:val="clear" w:color="auto" w:fill="EBC0EB" w:themeFill="accent2" w:themeFillTint="66"/>
      </w:tcPr>
    </w:tblStylePr>
    <w:tblStylePr w:type="firstCol">
      <w:rPr>
        <w:color w:val="FFFFFF" w:themeColor="background1"/>
      </w:rPr>
      <w:tblPr/>
      <w:tcPr>
        <w:shd w:val="clear" w:color="auto" w:fill="AF36AD" w:themeFill="accent2" w:themeFillShade="BF"/>
      </w:tcPr>
    </w:tblStylePr>
    <w:tblStylePr w:type="lastCol">
      <w:rPr>
        <w:color w:val="FFFFFF" w:themeColor="background1"/>
      </w:rPr>
      <w:tblPr/>
      <w:tcPr>
        <w:shd w:val="clear" w:color="auto" w:fill="AF36AD" w:themeFill="accent2" w:themeFillShade="BF"/>
      </w:tcPr>
    </w:tblStylePr>
    <w:tblStylePr w:type="band1Vert">
      <w:tblPr/>
      <w:tcPr>
        <w:shd w:val="clear" w:color="auto" w:fill="E7B1E6" w:themeFill="accent2" w:themeFillTint="7F"/>
      </w:tcPr>
    </w:tblStylePr>
    <w:tblStylePr w:type="band1Horz">
      <w:tblPr/>
      <w:tcPr>
        <w:shd w:val="clear" w:color="auto" w:fill="E7B1E6" w:themeFill="accent2" w:themeFillTint="7F"/>
      </w:tcPr>
    </w:tblStylePr>
  </w:style>
  <w:style w:type="table" w:styleId="ColorfulGrid-Accent3">
    <w:name w:val="Colorful Grid Accent 3"/>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FDDDD" w:themeFill="accent3" w:themeFillTint="33"/>
    </w:tcPr>
    <w:tblStylePr w:type="firstRow">
      <w:rPr>
        <w:b/>
        <w:bCs/>
      </w:rPr>
      <w:tblPr/>
      <w:tcPr>
        <w:shd w:val="clear" w:color="auto" w:fill="FFBCBC" w:themeFill="accent3" w:themeFillTint="66"/>
      </w:tcPr>
    </w:tblStylePr>
    <w:tblStylePr w:type="lastRow">
      <w:rPr>
        <w:b/>
        <w:bCs/>
        <w:color w:val="231F20" w:themeColor="text1"/>
      </w:rPr>
      <w:tblPr/>
      <w:tcPr>
        <w:shd w:val="clear" w:color="auto" w:fill="FFBCBC" w:themeFill="accent3" w:themeFillTint="66"/>
      </w:tcPr>
    </w:tblStylePr>
    <w:tblStylePr w:type="firstCol">
      <w:rPr>
        <w:color w:val="FFFFFF" w:themeColor="background1"/>
      </w:rPr>
      <w:tblPr/>
      <w:tcPr>
        <w:shd w:val="clear" w:color="auto" w:fill="FF0203" w:themeFill="accent3" w:themeFillShade="BF"/>
      </w:tcPr>
    </w:tblStylePr>
    <w:tblStylePr w:type="lastCol">
      <w:rPr>
        <w:color w:val="FFFFFF" w:themeColor="background1"/>
      </w:rPr>
      <w:tblPr/>
      <w:tcPr>
        <w:shd w:val="clear" w:color="auto" w:fill="FF0203" w:themeFill="accent3" w:themeFillShade="BF"/>
      </w:tcPr>
    </w:tblStylePr>
    <w:tblStylePr w:type="band1Vert">
      <w:tblPr/>
      <w:tcPr>
        <w:shd w:val="clear" w:color="auto" w:fill="FFACAC" w:themeFill="accent3" w:themeFillTint="7F"/>
      </w:tcPr>
    </w:tblStylePr>
    <w:tblStylePr w:type="band1Horz">
      <w:tblPr/>
      <w:tcPr>
        <w:shd w:val="clear" w:color="auto" w:fill="FFACAC" w:themeFill="accent3" w:themeFillTint="7F"/>
      </w:tcPr>
    </w:tblStylePr>
  </w:style>
  <w:style w:type="table" w:styleId="ColorfulGrid-Accent4">
    <w:name w:val="Colorful Grid Accent 4"/>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BEFFF9" w:themeFill="accent4" w:themeFillTint="33"/>
    </w:tcPr>
    <w:tblStylePr w:type="firstRow">
      <w:rPr>
        <w:b/>
        <w:bCs/>
      </w:rPr>
      <w:tblPr/>
      <w:tcPr>
        <w:shd w:val="clear" w:color="auto" w:fill="7EFFF3" w:themeFill="accent4" w:themeFillTint="66"/>
      </w:tcPr>
    </w:tblStylePr>
    <w:tblStylePr w:type="lastRow">
      <w:rPr>
        <w:b/>
        <w:bCs/>
        <w:color w:val="231F20" w:themeColor="text1"/>
      </w:rPr>
      <w:tblPr/>
      <w:tcPr>
        <w:shd w:val="clear" w:color="auto" w:fill="7EFFF3" w:themeFill="accent4" w:themeFillTint="66"/>
      </w:tcPr>
    </w:tblStylePr>
    <w:tblStylePr w:type="firstCol">
      <w:rPr>
        <w:color w:val="FFFFFF" w:themeColor="background1"/>
      </w:rPr>
      <w:tblPr/>
      <w:tcPr>
        <w:shd w:val="clear" w:color="auto" w:fill="008D80" w:themeFill="accent4" w:themeFillShade="BF"/>
      </w:tcPr>
    </w:tblStylePr>
    <w:tblStylePr w:type="lastCol">
      <w:rPr>
        <w:color w:val="FFFFFF" w:themeColor="background1"/>
      </w:rPr>
      <w:tblPr/>
      <w:tcPr>
        <w:shd w:val="clear" w:color="auto" w:fill="008D80" w:themeFill="accent4" w:themeFillShade="BF"/>
      </w:tcPr>
    </w:tblStylePr>
    <w:tblStylePr w:type="band1Vert">
      <w:tblPr/>
      <w:tcPr>
        <w:shd w:val="clear" w:color="auto" w:fill="5FFFF0" w:themeFill="accent4" w:themeFillTint="7F"/>
      </w:tcPr>
    </w:tblStylePr>
    <w:tblStylePr w:type="band1Horz">
      <w:tblPr/>
      <w:tcPr>
        <w:shd w:val="clear" w:color="auto" w:fill="5FFFF0" w:themeFill="accent4" w:themeFillTint="7F"/>
      </w:tcPr>
    </w:tblStylePr>
  </w:style>
  <w:style w:type="table" w:styleId="ColorfulGrid-Accent5">
    <w:name w:val="Colorful Grid Accent 5"/>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DF5D8" w:themeFill="accent5" w:themeFillTint="33"/>
    </w:tcPr>
    <w:tblStylePr w:type="firstRow">
      <w:rPr>
        <w:b/>
        <w:bCs/>
      </w:rPr>
      <w:tblPr/>
      <w:tcPr>
        <w:shd w:val="clear" w:color="auto" w:fill="FBEBB1" w:themeFill="accent5" w:themeFillTint="66"/>
      </w:tcPr>
    </w:tblStylePr>
    <w:tblStylePr w:type="lastRow">
      <w:rPr>
        <w:b/>
        <w:bCs/>
        <w:color w:val="231F20" w:themeColor="text1"/>
      </w:rPr>
      <w:tblPr/>
      <w:tcPr>
        <w:shd w:val="clear" w:color="auto" w:fill="FBEBB1" w:themeFill="accent5" w:themeFillTint="66"/>
      </w:tcPr>
    </w:tblStylePr>
    <w:tblStylePr w:type="firstCol">
      <w:rPr>
        <w:color w:val="FFFFFF" w:themeColor="background1"/>
      </w:rPr>
      <w:tblPr/>
      <w:tcPr>
        <w:shd w:val="clear" w:color="auto" w:fill="DCAE0A" w:themeFill="accent5" w:themeFillShade="BF"/>
      </w:tcPr>
    </w:tblStylePr>
    <w:tblStylePr w:type="lastCol">
      <w:rPr>
        <w:color w:val="FFFFFF" w:themeColor="background1"/>
      </w:rPr>
      <w:tblPr/>
      <w:tcPr>
        <w:shd w:val="clear" w:color="auto" w:fill="DCAE0A" w:themeFill="accent5" w:themeFillShade="BF"/>
      </w:tcPr>
    </w:tblStylePr>
    <w:tblStylePr w:type="band1Vert">
      <w:tblPr/>
      <w:tcPr>
        <w:shd w:val="clear" w:color="auto" w:fill="FAE69E" w:themeFill="accent5" w:themeFillTint="7F"/>
      </w:tcPr>
    </w:tblStylePr>
    <w:tblStylePr w:type="band1Horz">
      <w:tblPr/>
      <w:tcPr>
        <w:shd w:val="clear" w:color="auto" w:fill="FAE69E" w:themeFill="accent5" w:themeFillTint="7F"/>
      </w:tcPr>
    </w:tblStylePr>
  </w:style>
  <w:style w:type="table" w:styleId="ColorfulGrid-Accent6">
    <w:name w:val="Colorful Grid Accent 6"/>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DAF1E7" w:themeFill="accent6" w:themeFillTint="33"/>
    </w:tcPr>
    <w:tblStylePr w:type="firstRow">
      <w:rPr>
        <w:b/>
        <w:bCs/>
      </w:rPr>
      <w:tblPr/>
      <w:tcPr>
        <w:shd w:val="clear" w:color="auto" w:fill="B5E3CF" w:themeFill="accent6" w:themeFillTint="66"/>
      </w:tcPr>
    </w:tblStylePr>
    <w:tblStylePr w:type="lastRow">
      <w:rPr>
        <w:b/>
        <w:bCs/>
        <w:color w:val="231F20" w:themeColor="text1"/>
      </w:rPr>
      <w:tblPr/>
      <w:tcPr>
        <w:shd w:val="clear" w:color="auto" w:fill="B5E3CF" w:themeFill="accent6" w:themeFillTint="66"/>
      </w:tcPr>
    </w:tblStylePr>
    <w:tblStylePr w:type="firstCol">
      <w:rPr>
        <w:color w:val="FFFFFF" w:themeColor="background1"/>
      </w:rPr>
      <w:tblPr/>
      <w:tcPr>
        <w:shd w:val="clear" w:color="auto" w:fill="348D65" w:themeFill="accent6" w:themeFillShade="BF"/>
      </w:tcPr>
    </w:tblStylePr>
    <w:tblStylePr w:type="lastCol">
      <w:rPr>
        <w:color w:val="FFFFFF" w:themeColor="background1"/>
      </w:rPr>
      <w:tblPr/>
      <w:tcPr>
        <w:shd w:val="clear" w:color="auto" w:fill="348D65" w:themeFill="accent6" w:themeFillShade="BF"/>
      </w:tcPr>
    </w:tblStylePr>
    <w:tblStylePr w:type="band1Vert">
      <w:tblPr/>
      <w:tcPr>
        <w:shd w:val="clear" w:color="auto" w:fill="A3DDC3" w:themeFill="accent6" w:themeFillTint="7F"/>
      </w:tcPr>
    </w:tblStylePr>
    <w:tblStylePr w:type="band1Horz">
      <w:tblPr/>
      <w:tcPr>
        <w:shd w:val="clear" w:color="auto" w:fill="A3DDC3" w:themeFill="accent6" w:themeFillTint="7F"/>
      </w:tcPr>
    </w:tblStylePr>
  </w:style>
  <w:style w:type="table" w:styleId="ColorfulList">
    <w:name w:val="Colorful List"/>
    <w:basedOn w:val="TableNormal"/>
    <w:uiPriority w:val="72"/>
    <w:semiHidden/>
    <w:rsid w:val="00322AB4"/>
    <w:pPr>
      <w:spacing w:after="0"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BB39B9" w:themeFill="accent2" w:themeFillShade="CC"/>
      </w:tcPr>
    </w:tblStylePr>
    <w:tblStylePr w:type="lastRow">
      <w:rPr>
        <w:b/>
        <w:bCs/>
        <w:color w:val="BB39B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322AB4"/>
    <w:pPr>
      <w:spacing w:after="0" w:line="240" w:lineRule="auto"/>
    </w:pPr>
    <w:tblPr>
      <w:tblStyleRowBandSize w:val="1"/>
      <w:tblStyleColBandSize w:val="1"/>
    </w:tblPr>
    <w:tcPr>
      <w:shd w:val="clear" w:color="auto" w:fill="EFF3FB" w:themeFill="accent1" w:themeFillTint="19"/>
    </w:tcPr>
    <w:tblStylePr w:type="firstRow">
      <w:rPr>
        <w:b/>
        <w:bCs/>
        <w:color w:val="FFFFFF" w:themeColor="background1"/>
      </w:rPr>
      <w:tblPr/>
      <w:tcPr>
        <w:tcBorders>
          <w:bottom w:val="single" w:sz="12" w:space="0" w:color="FFFFFF" w:themeColor="background1"/>
        </w:tcBorders>
        <w:shd w:val="clear" w:color="auto" w:fill="BB39B9" w:themeFill="accent2" w:themeFillShade="CC"/>
      </w:tcPr>
    </w:tblStylePr>
    <w:tblStylePr w:type="lastRow">
      <w:rPr>
        <w:b/>
        <w:bCs/>
        <w:color w:val="BB39B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1F5" w:themeFill="accent1" w:themeFillTint="3F"/>
      </w:tcPr>
    </w:tblStylePr>
    <w:tblStylePr w:type="band1Horz">
      <w:tblPr/>
      <w:tcPr>
        <w:shd w:val="clear" w:color="auto" w:fill="E0E6F7" w:themeFill="accent1" w:themeFillTint="33"/>
      </w:tcPr>
    </w:tblStylePr>
  </w:style>
  <w:style w:type="table" w:styleId="ColorfulList-Accent2">
    <w:name w:val="Colorful List Accent 2"/>
    <w:basedOn w:val="TableNormal"/>
    <w:uiPriority w:val="72"/>
    <w:semiHidden/>
    <w:rsid w:val="00322AB4"/>
    <w:pPr>
      <w:spacing w:after="0" w:line="240" w:lineRule="auto"/>
    </w:pPr>
    <w:tblPr>
      <w:tblStyleRowBandSize w:val="1"/>
      <w:tblStyleColBandSize w:val="1"/>
    </w:tblPr>
    <w:tcPr>
      <w:shd w:val="clear" w:color="auto" w:fill="FAEFFA" w:themeFill="accent2" w:themeFillTint="19"/>
    </w:tcPr>
    <w:tblStylePr w:type="firstRow">
      <w:rPr>
        <w:b/>
        <w:bCs/>
        <w:color w:val="FFFFFF" w:themeColor="background1"/>
      </w:rPr>
      <w:tblPr/>
      <w:tcPr>
        <w:tcBorders>
          <w:bottom w:val="single" w:sz="12" w:space="0" w:color="FFFFFF" w:themeColor="background1"/>
        </w:tcBorders>
        <w:shd w:val="clear" w:color="auto" w:fill="BB39B9" w:themeFill="accent2" w:themeFillShade="CC"/>
      </w:tcPr>
    </w:tblStylePr>
    <w:tblStylePr w:type="lastRow">
      <w:rPr>
        <w:b/>
        <w:bCs/>
        <w:color w:val="BB39B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F2" w:themeFill="accent2" w:themeFillTint="3F"/>
      </w:tcPr>
    </w:tblStylePr>
    <w:tblStylePr w:type="band1Horz">
      <w:tblPr/>
      <w:tcPr>
        <w:shd w:val="clear" w:color="auto" w:fill="F5DFF5" w:themeFill="accent2" w:themeFillTint="33"/>
      </w:tcPr>
    </w:tblStylePr>
  </w:style>
  <w:style w:type="table" w:styleId="ColorfulList-Accent3">
    <w:name w:val="Colorful List Accent 3"/>
    <w:basedOn w:val="TableNormal"/>
    <w:uiPriority w:val="72"/>
    <w:semiHidden/>
    <w:rsid w:val="00322AB4"/>
    <w:pPr>
      <w:spacing w:after="0" w:line="240" w:lineRule="auto"/>
    </w:pPr>
    <w:tblPr>
      <w:tblStyleRowBandSize w:val="1"/>
      <w:tblStyleColBandSize w:val="1"/>
    </w:tblPr>
    <w:tcPr>
      <w:shd w:val="clear" w:color="auto" w:fill="FFEEEE" w:themeFill="accent3" w:themeFillTint="19"/>
    </w:tcPr>
    <w:tblStylePr w:type="firstRow">
      <w:rPr>
        <w:b/>
        <w:bCs/>
        <w:color w:val="FFFFFF" w:themeColor="background1"/>
      </w:rPr>
      <w:tblPr/>
      <w:tcPr>
        <w:tcBorders>
          <w:bottom w:val="single" w:sz="12" w:space="0" w:color="FFFFFF" w:themeColor="background1"/>
        </w:tcBorders>
        <w:shd w:val="clear" w:color="auto" w:fill="009789" w:themeFill="accent4" w:themeFillShade="CC"/>
      </w:tcPr>
    </w:tblStylePr>
    <w:tblStylePr w:type="lastRow">
      <w:rPr>
        <w:b/>
        <w:bCs/>
        <w:color w:val="009789"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5D5" w:themeFill="accent3" w:themeFillTint="3F"/>
      </w:tcPr>
    </w:tblStylePr>
    <w:tblStylePr w:type="band1Horz">
      <w:tblPr/>
      <w:tcPr>
        <w:shd w:val="clear" w:color="auto" w:fill="FFDDDD" w:themeFill="accent3" w:themeFillTint="33"/>
      </w:tcPr>
    </w:tblStylePr>
  </w:style>
  <w:style w:type="table" w:styleId="ColorfulList-Accent4">
    <w:name w:val="Colorful List Accent 4"/>
    <w:basedOn w:val="TableNormal"/>
    <w:uiPriority w:val="72"/>
    <w:semiHidden/>
    <w:rsid w:val="00322AB4"/>
    <w:pPr>
      <w:spacing w:after="0" w:line="240" w:lineRule="auto"/>
    </w:pPr>
    <w:tblPr>
      <w:tblStyleRowBandSize w:val="1"/>
      <w:tblStyleColBandSize w:val="1"/>
    </w:tblPr>
    <w:tcPr>
      <w:shd w:val="clear" w:color="auto" w:fill="DFFFFC" w:themeFill="accent4" w:themeFillTint="19"/>
    </w:tcPr>
    <w:tblStylePr w:type="firstRow">
      <w:rPr>
        <w:b/>
        <w:bCs/>
        <w:color w:val="FFFFFF" w:themeColor="background1"/>
      </w:rPr>
      <w:tblPr/>
      <w:tcPr>
        <w:tcBorders>
          <w:bottom w:val="single" w:sz="12" w:space="0" w:color="FFFFFF" w:themeColor="background1"/>
        </w:tcBorders>
        <w:shd w:val="clear" w:color="auto" w:fill="FF1414" w:themeFill="accent3" w:themeFillShade="CC"/>
      </w:tcPr>
    </w:tblStylePr>
    <w:tblStylePr w:type="lastRow">
      <w:rPr>
        <w:b/>
        <w:bCs/>
        <w:color w:val="FF1414"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FFF7" w:themeFill="accent4" w:themeFillTint="3F"/>
      </w:tcPr>
    </w:tblStylePr>
    <w:tblStylePr w:type="band1Horz">
      <w:tblPr/>
      <w:tcPr>
        <w:shd w:val="clear" w:color="auto" w:fill="BEFFF9" w:themeFill="accent4" w:themeFillTint="33"/>
      </w:tcPr>
    </w:tblStylePr>
  </w:style>
  <w:style w:type="table" w:styleId="ColorfulList-Accent5">
    <w:name w:val="Colorful List Accent 5"/>
    <w:basedOn w:val="TableNormal"/>
    <w:uiPriority w:val="72"/>
    <w:semiHidden/>
    <w:rsid w:val="00322AB4"/>
    <w:pPr>
      <w:spacing w:after="0" w:line="240" w:lineRule="auto"/>
    </w:pPr>
    <w:tblPr>
      <w:tblStyleRowBandSize w:val="1"/>
      <w:tblStyleColBandSize w:val="1"/>
    </w:tblPr>
    <w:tcPr>
      <w:shd w:val="clear" w:color="auto" w:fill="FEFAEB" w:themeFill="accent5" w:themeFillTint="19"/>
    </w:tcPr>
    <w:tblStylePr w:type="firstRow">
      <w:rPr>
        <w:b/>
        <w:bCs/>
        <w:color w:val="FFFFFF" w:themeColor="background1"/>
      </w:rPr>
      <w:tblPr/>
      <w:tcPr>
        <w:tcBorders>
          <w:bottom w:val="single" w:sz="12" w:space="0" w:color="FFFFFF" w:themeColor="background1"/>
        </w:tcBorders>
        <w:shd w:val="clear" w:color="auto" w:fill="38966C" w:themeFill="accent6" w:themeFillShade="CC"/>
      </w:tcPr>
    </w:tblStylePr>
    <w:tblStylePr w:type="lastRow">
      <w:rPr>
        <w:b/>
        <w:bCs/>
        <w:color w:val="38966C"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2CF" w:themeFill="accent5" w:themeFillTint="3F"/>
      </w:tcPr>
    </w:tblStylePr>
    <w:tblStylePr w:type="band1Horz">
      <w:tblPr/>
      <w:tcPr>
        <w:shd w:val="clear" w:color="auto" w:fill="FDF5D8" w:themeFill="accent5" w:themeFillTint="33"/>
      </w:tcPr>
    </w:tblStylePr>
  </w:style>
  <w:style w:type="table" w:styleId="ColorfulList-Accent6">
    <w:name w:val="Colorful List Accent 6"/>
    <w:basedOn w:val="TableNormal"/>
    <w:uiPriority w:val="72"/>
    <w:semiHidden/>
    <w:rsid w:val="00322AB4"/>
    <w:pPr>
      <w:spacing w:after="0" w:line="240" w:lineRule="auto"/>
    </w:pPr>
    <w:tblPr>
      <w:tblStyleRowBandSize w:val="1"/>
      <w:tblStyleColBandSize w:val="1"/>
    </w:tblPr>
    <w:tcPr>
      <w:shd w:val="clear" w:color="auto" w:fill="EDF8F3" w:themeFill="accent6" w:themeFillTint="19"/>
    </w:tcPr>
    <w:tblStylePr w:type="firstRow">
      <w:rPr>
        <w:b/>
        <w:bCs/>
        <w:color w:val="FFFFFF" w:themeColor="background1"/>
      </w:rPr>
      <w:tblPr/>
      <w:tcPr>
        <w:tcBorders>
          <w:bottom w:val="single" w:sz="12" w:space="0" w:color="FFFFFF" w:themeColor="background1"/>
        </w:tcBorders>
        <w:shd w:val="clear" w:color="auto" w:fill="EBB90B" w:themeFill="accent5" w:themeFillShade="CC"/>
      </w:tcPr>
    </w:tblStylePr>
    <w:tblStylePr w:type="lastRow">
      <w:rPr>
        <w:b/>
        <w:bCs/>
        <w:color w:val="EBB90B"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EE1" w:themeFill="accent6" w:themeFillTint="3F"/>
      </w:tcPr>
    </w:tblStylePr>
    <w:tblStylePr w:type="band1Horz">
      <w:tblPr/>
      <w:tcPr>
        <w:shd w:val="clear" w:color="auto" w:fill="DAF1E7" w:themeFill="accent6" w:themeFillTint="33"/>
      </w:tcPr>
    </w:tblStylePr>
  </w:style>
  <w:style w:type="table" w:styleId="ColorfulShading">
    <w:name w:val="Colorful Shading"/>
    <w:basedOn w:val="TableNormal"/>
    <w:uiPriority w:val="71"/>
    <w:semiHidden/>
    <w:rsid w:val="00322AB4"/>
    <w:pPr>
      <w:spacing w:after="0" w:line="240" w:lineRule="auto"/>
    </w:pPr>
    <w:tblPr>
      <w:tblStyleRowBandSize w:val="1"/>
      <w:tblStyleColBandSize w:val="1"/>
      <w:tblBorders>
        <w:top w:val="single" w:sz="24" w:space="0" w:color="CF63CE"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322AB4"/>
    <w:pPr>
      <w:spacing w:after="0" w:line="240" w:lineRule="auto"/>
    </w:pPr>
    <w:tblPr>
      <w:tblStyleRowBandSize w:val="1"/>
      <w:tblStyleColBandSize w:val="1"/>
      <w:tblBorders>
        <w:top w:val="single" w:sz="24" w:space="0" w:color="CF63CE" w:themeColor="accent2"/>
        <w:left w:val="single" w:sz="4" w:space="0" w:color="6787D8" w:themeColor="accent1"/>
        <w:bottom w:val="single" w:sz="4" w:space="0" w:color="6787D8" w:themeColor="accent1"/>
        <w:right w:val="single" w:sz="4" w:space="0" w:color="6787D8" w:themeColor="accent1"/>
        <w:insideH w:val="single" w:sz="4" w:space="0" w:color="FFFFFF" w:themeColor="background1"/>
        <w:insideV w:val="single" w:sz="4" w:space="0" w:color="FFFFFF" w:themeColor="background1"/>
      </w:tblBorders>
    </w:tblPr>
    <w:tcPr>
      <w:shd w:val="clear" w:color="auto" w:fill="EFF3FB" w:themeFill="accent1" w:themeFillTint="19"/>
    </w:tcPr>
    <w:tblStylePr w:type="firstRow">
      <w:rPr>
        <w:b/>
        <w:bCs/>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4798" w:themeFill="accent1" w:themeFillShade="99"/>
      </w:tcPr>
    </w:tblStylePr>
    <w:tblStylePr w:type="firstCol">
      <w:rPr>
        <w:color w:val="FFFFFF" w:themeColor="background1"/>
      </w:rPr>
      <w:tblPr/>
      <w:tcPr>
        <w:tcBorders>
          <w:top w:val="nil"/>
          <w:left w:val="nil"/>
          <w:bottom w:val="nil"/>
          <w:right w:val="nil"/>
          <w:insideH w:val="single" w:sz="4" w:space="0" w:color="274798" w:themeColor="accent1" w:themeShade="99"/>
          <w:insideV w:val="nil"/>
        </w:tcBorders>
        <w:shd w:val="clear" w:color="auto" w:fill="27479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74798" w:themeFill="accent1" w:themeFillShade="99"/>
      </w:tcPr>
    </w:tblStylePr>
    <w:tblStylePr w:type="band1Vert">
      <w:tblPr/>
      <w:tcPr>
        <w:shd w:val="clear" w:color="auto" w:fill="C1CEEF" w:themeFill="accent1" w:themeFillTint="66"/>
      </w:tcPr>
    </w:tblStylePr>
    <w:tblStylePr w:type="band1Horz">
      <w:tblPr/>
      <w:tcPr>
        <w:shd w:val="clear" w:color="auto" w:fill="B3C3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322AB4"/>
    <w:pPr>
      <w:spacing w:after="0" w:line="240" w:lineRule="auto"/>
    </w:pPr>
    <w:tblPr>
      <w:tblStyleRowBandSize w:val="1"/>
      <w:tblStyleColBandSize w:val="1"/>
      <w:tblBorders>
        <w:top w:val="single" w:sz="24" w:space="0" w:color="CF63CE" w:themeColor="accent2"/>
        <w:left w:val="single" w:sz="4" w:space="0" w:color="CF63CE" w:themeColor="accent2"/>
        <w:bottom w:val="single" w:sz="4" w:space="0" w:color="CF63CE" w:themeColor="accent2"/>
        <w:right w:val="single" w:sz="4" w:space="0" w:color="CF63CE" w:themeColor="accent2"/>
        <w:insideH w:val="single" w:sz="4" w:space="0" w:color="FFFFFF" w:themeColor="background1"/>
        <w:insideV w:val="single" w:sz="4" w:space="0" w:color="FFFFFF" w:themeColor="background1"/>
      </w:tblBorders>
    </w:tblPr>
    <w:tcPr>
      <w:shd w:val="clear" w:color="auto" w:fill="FAEFFA" w:themeFill="accent2" w:themeFillTint="19"/>
    </w:tcPr>
    <w:tblStylePr w:type="firstRow">
      <w:rPr>
        <w:b/>
        <w:bCs/>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2B8B" w:themeFill="accent2" w:themeFillShade="99"/>
      </w:tcPr>
    </w:tblStylePr>
    <w:tblStylePr w:type="firstCol">
      <w:rPr>
        <w:color w:val="FFFFFF" w:themeColor="background1"/>
      </w:rPr>
      <w:tblPr/>
      <w:tcPr>
        <w:tcBorders>
          <w:top w:val="nil"/>
          <w:left w:val="nil"/>
          <w:bottom w:val="nil"/>
          <w:right w:val="nil"/>
          <w:insideH w:val="single" w:sz="4" w:space="0" w:color="8C2B8B" w:themeColor="accent2" w:themeShade="99"/>
          <w:insideV w:val="nil"/>
        </w:tcBorders>
        <w:shd w:val="clear" w:color="auto" w:fill="8C2B8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2B8B" w:themeFill="accent2" w:themeFillShade="99"/>
      </w:tcPr>
    </w:tblStylePr>
    <w:tblStylePr w:type="band1Vert">
      <w:tblPr/>
      <w:tcPr>
        <w:shd w:val="clear" w:color="auto" w:fill="EBC0EB" w:themeFill="accent2" w:themeFillTint="66"/>
      </w:tcPr>
    </w:tblStylePr>
    <w:tblStylePr w:type="band1Horz">
      <w:tblPr/>
      <w:tcPr>
        <w:shd w:val="clear" w:color="auto" w:fill="E7B1E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322AB4"/>
    <w:pPr>
      <w:spacing w:after="0" w:line="240" w:lineRule="auto"/>
    </w:pPr>
    <w:tblPr>
      <w:tblStyleRowBandSize w:val="1"/>
      <w:tblStyleColBandSize w:val="1"/>
      <w:tblBorders>
        <w:top w:val="single" w:sz="24" w:space="0" w:color="00BDAC" w:themeColor="accent4"/>
        <w:left w:val="single" w:sz="4" w:space="0" w:color="FF595A" w:themeColor="accent3"/>
        <w:bottom w:val="single" w:sz="4" w:space="0" w:color="FF595A" w:themeColor="accent3"/>
        <w:right w:val="single" w:sz="4" w:space="0" w:color="FF595A" w:themeColor="accent3"/>
        <w:insideH w:val="single" w:sz="4" w:space="0" w:color="FFFFFF" w:themeColor="background1"/>
        <w:insideV w:val="single" w:sz="4" w:space="0" w:color="FFFFFF" w:themeColor="background1"/>
      </w:tblBorders>
    </w:tblPr>
    <w:tcPr>
      <w:shd w:val="clear" w:color="auto" w:fill="FFEEEE" w:themeFill="accent3" w:themeFillTint="19"/>
    </w:tcPr>
    <w:tblStylePr w:type="firstRow">
      <w:rPr>
        <w:b/>
        <w:bCs/>
      </w:rPr>
      <w:tblPr/>
      <w:tcPr>
        <w:tcBorders>
          <w:top w:val="nil"/>
          <w:left w:val="nil"/>
          <w:bottom w:val="single" w:sz="24" w:space="0" w:color="00BDA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E0000" w:themeFill="accent3" w:themeFillShade="99"/>
      </w:tcPr>
    </w:tblStylePr>
    <w:tblStylePr w:type="firstCol">
      <w:rPr>
        <w:color w:val="FFFFFF" w:themeColor="background1"/>
      </w:rPr>
      <w:tblPr/>
      <w:tcPr>
        <w:tcBorders>
          <w:top w:val="nil"/>
          <w:left w:val="nil"/>
          <w:bottom w:val="nil"/>
          <w:right w:val="nil"/>
          <w:insideH w:val="single" w:sz="4" w:space="0" w:color="CE0000" w:themeColor="accent3" w:themeShade="99"/>
          <w:insideV w:val="nil"/>
        </w:tcBorders>
        <w:shd w:val="clear" w:color="auto" w:fill="CE00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CE0000" w:themeFill="accent3" w:themeFillShade="99"/>
      </w:tcPr>
    </w:tblStylePr>
    <w:tblStylePr w:type="band1Vert">
      <w:tblPr/>
      <w:tcPr>
        <w:shd w:val="clear" w:color="auto" w:fill="FFBCBC" w:themeFill="accent3" w:themeFillTint="66"/>
      </w:tcPr>
    </w:tblStylePr>
    <w:tblStylePr w:type="band1Horz">
      <w:tblPr/>
      <w:tcPr>
        <w:shd w:val="clear" w:color="auto" w:fill="FFACAC" w:themeFill="accent3" w:themeFillTint="7F"/>
      </w:tcPr>
    </w:tblStylePr>
  </w:style>
  <w:style w:type="table" w:styleId="ColorfulShading-Accent4">
    <w:name w:val="Colorful Shading Accent 4"/>
    <w:basedOn w:val="TableNormal"/>
    <w:uiPriority w:val="71"/>
    <w:semiHidden/>
    <w:rsid w:val="00322AB4"/>
    <w:pPr>
      <w:spacing w:after="0" w:line="240" w:lineRule="auto"/>
    </w:pPr>
    <w:tblPr>
      <w:tblStyleRowBandSize w:val="1"/>
      <w:tblStyleColBandSize w:val="1"/>
      <w:tblBorders>
        <w:top w:val="single" w:sz="24" w:space="0" w:color="FF595A" w:themeColor="accent3"/>
        <w:left w:val="single" w:sz="4" w:space="0" w:color="00BDAC" w:themeColor="accent4"/>
        <w:bottom w:val="single" w:sz="4" w:space="0" w:color="00BDAC" w:themeColor="accent4"/>
        <w:right w:val="single" w:sz="4" w:space="0" w:color="00BDAC" w:themeColor="accent4"/>
        <w:insideH w:val="single" w:sz="4" w:space="0" w:color="FFFFFF" w:themeColor="background1"/>
        <w:insideV w:val="single" w:sz="4" w:space="0" w:color="FFFFFF" w:themeColor="background1"/>
      </w:tblBorders>
    </w:tblPr>
    <w:tcPr>
      <w:shd w:val="clear" w:color="auto" w:fill="DFFFFC" w:themeFill="accent4" w:themeFillTint="19"/>
    </w:tcPr>
    <w:tblStylePr w:type="firstRow">
      <w:rPr>
        <w:b/>
        <w:bCs/>
      </w:rPr>
      <w:tblPr/>
      <w:tcPr>
        <w:tcBorders>
          <w:top w:val="nil"/>
          <w:left w:val="nil"/>
          <w:bottom w:val="single" w:sz="24" w:space="0" w:color="FF595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7167" w:themeFill="accent4" w:themeFillShade="99"/>
      </w:tcPr>
    </w:tblStylePr>
    <w:tblStylePr w:type="firstCol">
      <w:rPr>
        <w:color w:val="FFFFFF" w:themeColor="background1"/>
      </w:rPr>
      <w:tblPr/>
      <w:tcPr>
        <w:tcBorders>
          <w:top w:val="nil"/>
          <w:left w:val="nil"/>
          <w:bottom w:val="nil"/>
          <w:right w:val="nil"/>
          <w:insideH w:val="single" w:sz="4" w:space="0" w:color="007167" w:themeColor="accent4" w:themeShade="99"/>
          <w:insideV w:val="nil"/>
        </w:tcBorders>
        <w:shd w:val="clear" w:color="auto" w:fill="00716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7167" w:themeFill="accent4" w:themeFillShade="99"/>
      </w:tcPr>
    </w:tblStylePr>
    <w:tblStylePr w:type="band1Vert">
      <w:tblPr/>
      <w:tcPr>
        <w:shd w:val="clear" w:color="auto" w:fill="7EFFF3" w:themeFill="accent4" w:themeFillTint="66"/>
      </w:tcPr>
    </w:tblStylePr>
    <w:tblStylePr w:type="band1Horz">
      <w:tblPr/>
      <w:tcPr>
        <w:shd w:val="clear" w:color="auto" w:fill="5FFFF0"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322AB4"/>
    <w:pPr>
      <w:spacing w:after="0" w:line="240" w:lineRule="auto"/>
    </w:pPr>
    <w:tblPr>
      <w:tblStyleRowBandSize w:val="1"/>
      <w:tblStyleColBandSize w:val="1"/>
      <w:tblBorders>
        <w:top w:val="single" w:sz="24" w:space="0" w:color="48BB88" w:themeColor="accent6"/>
        <w:left w:val="single" w:sz="4" w:space="0" w:color="F6CE3E" w:themeColor="accent5"/>
        <w:bottom w:val="single" w:sz="4" w:space="0" w:color="F6CE3E" w:themeColor="accent5"/>
        <w:right w:val="single" w:sz="4" w:space="0" w:color="F6CE3E" w:themeColor="accent5"/>
        <w:insideH w:val="single" w:sz="4" w:space="0" w:color="FFFFFF" w:themeColor="background1"/>
        <w:insideV w:val="single" w:sz="4" w:space="0" w:color="FFFFFF" w:themeColor="background1"/>
      </w:tblBorders>
    </w:tblPr>
    <w:tcPr>
      <w:shd w:val="clear" w:color="auto" w:fill="FEFAEB" w:themeFill="accent5" w:themeFillTint="19"/>
    </w:tcPr>
    <w:tblStylePr w:type="firstRow">
      <w:rPr>
        <w:b/>
        <w:bCs/>
      </w:rPr>
      <w:tblPr/>
      <w:tcPr>
        <w:tcBorders>
          <w:top w:val="nil"/>
          <w:left w:val="nil"/>
          <w:bottom w:val="single" w:sz="24" w:space="0" w:color="48BB8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8B08" w:themeFill="accent5" w:themeFillShade="99"/>
      </w:tcPr>
    </w:tblStylePr>
    <w:tblStylePr w:type="firstCol">
      <w:rPr>
        <w:color w:val="FFFFFF" w:themeColor="background1"/>
      </w:rPr>
      <w:tblPr/>
      <w:tcPr>
        <w:tcBorders>
          <w:top w:val="nil"/>
          <w:left w:val="nil"/>
          <w:bottom w:val="nil"/>
          <w:right w:val="nil"/>
          <w:insideH w:val="single" w:sz="4" w:space="0" w:color="B08B08" w:themeColor="accent5" w:themeShade="99"/>
          <w:insideV w:val="nil"/>
        </w:tcBorders>
        <w:shd w:val="clear" w:color="auto" w:fill="B08B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08B08" w:themeFill="accent5" w:themeFillShade="99"/>
      </w:tcPr>
    </w:tblStylePr>
    <w:tblStylePr w:type="band1Vert">
      <w:tblPr/>
      <w:tcPr>
        <w:shd w:val="clear" w:color="auto" w:fill="FBEBB1" w:themeFill="accent5" w:themeFillTint="66"/>
      </w:tcPr>
    </w:tblStylePr>
    <w:tblStylePr w:type="band1Horz">
      <w:tblPr/>
      <w:tcPr>
        <w:shd w:val="clear" w:color="auto" w:fill="FAE69E"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322AB4"/>
    <w:pPr>
      <w:spacing w:after="0" w:line="240" w:lineRule="auto"/>
    </w:pPr>
    <w:tblPr>
      <w:tblStyleRowBandSize w:val="1"/>
      <w:tblStyleColBandSize w:val="1"/>
      <w:tblBorders>
        <w:top w:val="single" w:sz="24" w:space="0" w:color="F6CE3E" w:themeColor="accent5"/>
        <w:left w:val="single" w:sz="4" w:space="0" w:color="48BB88" w:themeColor="accent6"/>
        <w:bottom w:val="single" w:sz="4" w:space="0" w:color="48BB88" w:themeColor="accent6"/>
        <w:right w:val="single" w:sz="4" w:space="0" w:color="48BB88" w:themeColor="accent6"/>
        <w:insideH w:val="single" w:sz="4" w:space="0" w:color="FFFFFF" w:themeColor="background1"/>
        <w:insideV w:val="single" w:sz="4" w:space="0" w:color="FFFFFF" w:themeColor="background1"/>
      </w:tblBorders>
    </w:tblPr>
    <w:tcPr>
      <w:shd w:val="clear" w:color="auto" w:fill="EDF8F3" w:themeFill="accent6" w:themeFillTint="19"/>
    </w:tcPr>
    <w:tblStylePr w:type="firstRow">
      <w:rPr>
        <w:b/>
        <w:bCs/>
      </w:rPr>
      <w:tblPr/>
      <w:tcPr>
        <w:tcBorders>
          <w:top w:val="nil"/>
          <w:left w:val="nil"/>
          <w:bottom w:val="single" w:sz="24" w:space="0" w:color="F6C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7151" w:themeFill="accent6" w:themeFillShade="99"/>
      </w:tcPr>
    </w:tblStylePr>
    <w:tblStylePr w:type="firstCol">
      <w:rPr>
        <w:color w:val="FFFFFF" w:themeColor="background1"/>
      </w:rPr>
      <w:tblPr/>
      <w:tcPr>
        <w:tcBorders>
          <w:top w:val="nil"/>
          <w:left w:val="nil"/>
          <w:bottom w:val="nil"/>
          <w:right w:val="nil"/>
          <w:insideH w:val="single" w:sz="4" w:space="0" w:color="2A7151" w:themeColor="accent6" w:themeShade="99"/>
          <w:insideV w:val="nil"/>
        </w:tcBorders>
        <w:shd w:val="clear" w:color="auto" w:fill="2A715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A7151" w:themeFill="accent6" w:themeFillShade="99"/>
      </w:tcPr>
    </w:tblStylePr>
    <w:tblStylePr w:type="band1Vert">
      <w:tblPr/>
      <w:tcPr>
        <w:shd w:val="clear" w:color="auto" w:fill="B5E3CF" w:themeFill="accent6" w:themeFillTint="66"/>
      </w:tcPr>
    </w:tblStylePr>
    <w:tblStylePr w:type="band1Horz">
      <w:tblPr/>
      <w:tcPr>
        <w:shd w:val="clear" w:color="auto" w:fill="A3DDC3"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6787D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03A7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58B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58BD" w:themeFill="accent1" w:themeFillShade="BF"/>
      </w:tcPr>
    </w:tblStylePr>
    <w:tblStylePr w:type="band1Vert">
      <w:tblPr/>
      <w:tcPr>
        <w:tcBorders>
          <w:top w:val="nil"/>
          <w:left w:val="nil"/>
          <w:bottom w:val="nil"/>
          <w:right w:val="nil"/>
          <w:insideH w:val="nil"/>
          <w:insideV w:val="nil"/>
        </w:tcBorders>
        <w:shd w:val="clear" w:color="auto" w:fill="3058BD" w:themeFill="accent1" w:themeFillShade="BF"/>
      </w:tcPr>
    </w:tblStylePr>
    <w:tblStylePr w:type="band1Horz">
      <w:tblPr/>
      <w:tcPr>
        <w:tcBorders>
          <w:top w:val="nil"/>
          <w:left w:val="nil"/>
          <w:bottom w:val="nil"/>
          <w:right w:val="nil"/>
          <w:insideH w:val="nil"/>
          <w:insideV w:val="nil"/>
        </w:tcBorders>
        <w:shd w:val="clear" w:color="auto" w:fill="3058BD" w:themeFill="accent1" w:themeFillShade="BF"/>
      </w:tcPr>
    </w:tblStylePr>
  </w:style>
  <w:style w:type="table" w:styleId="DarkList-Accent2">
    <w:name w:val="Dark List Accent 2"/>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CF63C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4247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36A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36AD" w:themeFill="accent2" w:themeFillShade="BF"/>
      </w:tcPr>
    </w:tblStylePr>
    <w:tblStylePr w:type="band1Vert">
      <w:tblPr/>
      <w:tcPr>
        <w:tcBorders>
          <w:top w:val="nil"/>
          <w:left w:val="nil"/>
          <w:bottom w:val="nil"/>
          <w:right w:val="nil"/>
          <w:insideH w:val="nil"/>
          <w:insideV w:val="nil"/>
        </w:tcBorders>
        <w:shd w:val="clear" w:color="auto" w:fill="AF36AD" w:themeFill="accent2" w:themeFillShade="BF"/>
      </w:tcPr>
    </w:tblStylePr>
    <w:tblStylePr w:type="band1Horz">
      <w:tblPr/>
      <w:tcPr>
        <w:tcBorders>
          <w:top w:val="nil"/>
          <w:left w:val="nil"/>
          <w:bottom w:val="nil"/>
          <w:right w:val="nil"/>
          <w:insideH w:val="nil"/>
          <w:insideV w:val="nil"/>
        </w:tcBorders>
        <w:shd w:val="clear" w:color="auto" w:fill="AF36AD" w:themeFill="accent2" w:themeFillShade="BF"/>
      </w:tcPr>
    </w:tblStylePr>
  </w:style>
  <w:style w:type="table" w:styleId="DarkList-Accent3">
    <w:name w:val="Dark List Accent 3"/>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FF595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AB00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FF020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FF0203" w:themeFill="accent3" w:themeFillShade="BF"/>
      </w:tcPr>
    </w:tblStylePr>
    <w:tblStylePr w:type="band1Vert">
      <w:tblPr/>
      <w:tcPr>
        <w:tcBorders>
          <w:top w:val="nil"/>
          <w:left w:val="nil"/>
          <w:bottom w:val="nil"/>
          <w:right w:val="nil"/>
          <w:insideH w:val="nil"/>
          <w:insideV w:val="nil"/>
        </w:tcBorders>
        <w:shd w:val="clear" w:color="auto" w:fill="FF0203" w:themeFill="accent3" w:themeFillShade="BF"/>
      </w:tcPr>
    </w:tblStylePr>
    <w:tblStylePr w:type="band1Horz">
      <w:tblPr/>
      <w:tcPr>
        <w:tcBorders>
          <w:top w:val="nil"/>
          <w:left w:val="nil"/>
          <w:bottom w:val="nil"/>
          <w:right w:val="nil"/>
          <w:insideH w:val="nil"/>
          <w:insideV w:val="nil"/>
        </w:tcBorders>
        <w:shd w:val="clear" w:color="auto" w:fill="FF0203" w:themeFill="accent3" w:themeFillShade="BF"/>
      </w:tcPr>
    </w:tblStylePr>
  </w:style>
  <w:style w:type="table" w:styleId="DarkList-Accent4">
    <w:name w:val="Dark List Accent 4"/>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00BDA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5E5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D8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D80" w:themeFill="accent4" w:themeFillShade="BF"/>
      </w:tcPr>
    </w:tblStylePr>
    <w:tblStylePr w:type="band1Vert">
      <w:tblPr/>
      <w:tcPr>
        <w:tcBorders>
          <w:top w:val="nil"/>
          <w:left w:val="nil"/>
          <w:bottom w:val="nil"/>
          <w:right w:val="nil"/>
          <w:insideH w:val="nil"/>
          <w:insideV w:val="nil"/>
        </w:tcBorders>
        <w:shd w:val="clear" w:color="auto" w:fill="008D80" w:themeFill="accent4" w:themeFillShade="BF"/>
      </w:tcPr>
    </w:tblStylePr>
    <w:tblStylePr w:type="band1Horz">
      <w:tblPr/>
      <w:tcPr>
        <w:tcBorders>
          <w:top w:val="nil"/>
          <w:left w:val="nil"/>
          <w:bottom w:val="nil"/>
          <w:right w:val="nil"/>
          <w:insideH w:val="nil"/>
          <w:insideV w:val="nil"/>
        </w:tcBorders>
        <w:shd w:val="clear" w:color="auto" w:fill="008D80" w:themeFill="accent4" w:themeFillShade="BF"/>
      </w:tcPr>
    </w:tblStylePr>
  </w:style>
  <w:style w:type="table" w:styleId="DarkList-Accent5">
    <w:name w:val="Dark List Accent 5"/>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F6C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2730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CAE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CAE0A" w:themeFill="accent5" w:themeFillShade="BF"/>
      </w:tcPr>
    </w:tblStylePr>
    <w:tblStylePr w:type="band1Vert">
      <w:tblPr/>
      <w:tcPr>
        <w:tcBorders>
          <w:top w:val="nil"/>
          <w:left w:val="nil"/>
          <w:bottom w:val="nil"/>
          <w:right w:val="nil"/>
          <w:insideH w:val="nil"/>
          <w:insideV w:val="nil"/>
        </w:tcBorders>
        <w:shd w:val="clear" w:color="auto" w:fill="DCAE0A" w:themeFill="accent5" w:themeFillShade="BF"/>
      </w:tcPr>
    </w:tblStylePr>
    <w:tblStylePr w:type="band1Horz">
      <w:tblPr/>
      <w:tcPr>
        <w:tcBorders>
          <w:top w:val="nil"/>
          <w:left w:val="nil"/>
          <w:bottom w:val="nil"/>
          <w:right w:val="nil"/>
          <w:insideH w:val="nil"/>
          <w:insideV w:val="nil"/>
        </w:tcBorders>
        <w:shd w:val="clear" w:color="auto" w:fill="DCAE0A" w:themeFill="accent5" w:themeFillShade="BF"/>
      </w:tcPr>
    </w:tblStylePr>
  </w:style>
  <w:style w:type="table" w:styleId="DarkList-Accent6">
    <w:name w:val="Dark List Accent 6"/>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48BB8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35D4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48D6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48D65" w:themeFill="accent6" w:themeFillShade="BF"/>
      </w:tcPr>
    </w:tblStylePr>
    <w:tblStylePr w:type="band1Vert">
      <w:tblPr/>
      <w:tcPr>
        <w:tcBorders>
          <w:top w:val="nil"/>
          <w:left w:val="nil"/>
          <w:bottom w:val="nil"/>
          <w:right w:val="nil"/>
          <w:insideH w:val="nil"/>
          <w:insideV w:val="nil"/>
        </w:tcBorders>
        <w:shd w:val="clear" w:color="auto" w:fill="348D65" w:themeFill="accent6" w:themeFillShade="BF"/>
      </w:tcPr>
    </w:tblStylePr>
    <w:tblStylePr w:type="band1Horz">
      <w:tblPr/>
      <w:tcPr>
        <w:tcBorders>
          <w:top w:val="nil"/>
          <w:left w:val="nil"/>
          <w:bottom w:val="nil"/>
          <w:right w:val="nil"/>
          <w:insideH w:val="nil"/>
          <w:insideV w:val="nil"/>
        </w:tcBorders>
        <w:shd w:val="clear" w:color="auto" w:fill="348D65" w:themeFill="accent6" w:themeFillShade="BF"/>
      </w:tcPr>
    </w:tblStylePr>
  </w:style>
  <w:style w:type="table" w:styleId="GridTable1Light">
    <w:name w:val="Grid Table 1 Light"/>
    <w:basedOn w:val="TableNormal"/>
    <w:uiPriority w:val="46"/>
    <w:semiHidden/>
    <w:rsid w:val="00322AB4"/>
    <w:pPr>
      <w:spacing w:after="0"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322AB4"/>
    <w:pPr>
      <w:spacing w:after="0" w:line="240" w:lineRule="auto"/>
    </w:pPr>
    <w:tblPr>
      <w:tblStyleRowBandSize w:val="1"/>
      <w:tblStyleColBandSize w:val="1"/>
      <w:tblBorders>
        <w:top w:val="single" w:sz="4" w:space="0" w:color="C1CEEF" w:themeColor="accent1" w:themeTint="66"/>
        <w:left w:val="single" w:sz="4" w:space="0" w:color="C1CEEF" w:themeColor="accent1" w:themeTint="66"/>
        <w:bottom w:val="single" w:sz="4" w:space="0" w:color="C1CEEF" w:themeColor="accent1" w:themeTint="66"/>
        <w:right w:val="single" w:sz="4" w:space="0" w:color="C1CEEF" w:themeColor="accent1" w:themeTint="66"/>
        <w:insideH w:val="single" w:sz="4" w:space="0" w:color="C1CEEF" w:themeColor="accent1" w:themeTint="66"/>
        <w:insideV w:val="single" w:sz="4" w:space="0" w:color="C1CEEF" w:themeColor="accent1" w:themeTint="66"/>
      </w:tblBorders>
    </w:tblPr>
    <w:tblStylePr w:type="firstRow">
      <w:rPr>
        <w:b/>
        <w:bCs/>
      </w:rPr>
      <w:tblPr/>
      <w:tcPr>
        <w:tcBorders>
          <w:bottom w:val="single" w:sz="12" w:space="0" w:color="A3B6E7" w:themeColor="accent1" w:themeTint="99"/>
        </w:tcBorders>
      </w:tcPr>
    </w:tblStylePr>
    <w:tblStylePr w:type="lastRow">
      <w:rPr>
        <w:b/>
        <w:bCs/>
      </w:rPr>
      <w:tblPr/>
      <w:tcPr>
        <w:tcBorders>
          <w:top w:val="double" w:sz="2" w:space="0" w:color="A3B6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322AB4"/>
    <w:pPr>
      <w:spacing w:after="0" w:line="240" w:lineRule="auto"/>
    </w:pPr>
    <w:tblPr>
      <w:tblStyleRowBandSize w:val="1"/>
      <w:tblStyleColBandSize w:val="1"/>
      <w:tblBorders>
        <w:top w:val="single" w:sz="4" w:space="0" w:color="EBC0EB" w:themeColor="accent2" w:themeTint="66"/>
        <w:left w:val="single" w:sz="4" w:space="0" w:color="EBC0EB" w:themeColor="accent2" w:themeTint="66"/>
        <w:bottom w:val="single" w:sz="4" w:space="0" w:color="EBC0EB" w:themeColor="accent2" w:themeTint="66"/>
        <w:right w:val="single" w:sz="4" w:space="0" w:color="EBC0EB" w:themeColor="accent2" w:themeTint="66"/>
        <w:insideH w:val="single" w:sz="4" w:space="0" w:color="EBC0EB" w:themeColor="accent2" w:themeTint="66"/>
        <w:insideV w:val="single" w:sz="4" w:space="0" w:color="EBC0EB" w:themeColor="accent2" w:themeTint="66"/>
      </w:tblBorders>
    </w:tblPr>
    <w:tblStylePr w:type="firstRow">
      <w:rPr>
        <w:b/>
        <w:bCs/>
      </w:rPr>
      <w:tblPr/>
      <w:tcPr>
        <w:tcBorders>
          <w:bottom w:val="single" w:sz="12" w:space="0" w:color="E2A1E1" w:themeColor="accent2" w:themeTint="99"/>
        </w:tcBorders>
      </w:tcPr>
    </w:tblStylePr>
    <w:tblStylePr w:type="lastRow">
      <w:rPr>
        <w:b/>
        <w:bCs/>
      </w:rPr>
      <w:tblPr/>
      <w:tcPr>
        <w:tcBorders>
          <w:top w:val="double" w:sz="2" w:space="0" w:color="E2A1E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322AB4"/>
    <w:pPr>
      <w:spacing w:after="0" w:line="240" w:lineRule="auto"/>
    </w:pPr>
    <w:tblPr>
      <w:tblStyleRowBandSize w:val="1"/>
      <w:tblStyleColBandSize w:val="1"/>
      <w:tblBorders>
        <w:top w:val="single" w:sz="4" w:space="0" w:color="FFBCBC" w:themeColor="accent3" w:themeTint="66"/>
        <w:left w:val="single" w:sz="4" w:space="0" w:color="FFBCBC" w:themeColor="accent3" w:themeTint="66"/>
        <w:bottom w:val="single" w:sz="4" w:space="0" w:color="FFBCBC" w:themeColor="accent3" w:themeTint="66"/>
        <w:right w:val="single" w:sz="4" w:space="0" w:color="FFBCBC" w:themeColor="accent3" w:themeTint="66"/>
        <w:insideH w:val="single" w:sz="4" w:space="0" w:color="FFBCBC" w:themeColor="accent3" w:themeTint="66"/>
        <w:insideV w:val="single" w:sz="4" w:space="0" w:color="FFBCBC" w:themeColor="accent3" w:themeTint="66"/>
      </w:tblBorders>
    </w:tblPr>
    <w:tblStylePr w:type="firstRow">
      <w:rPr>
        <w:b/>
        <w:bCs/>
      </w:rPr>
      <w:tblPr/>
      <w:tcPr>
        <w:tcBorders>
          <w:bottom w:val="single" w:sz="12" w:space="0" w:color="FF9B9B" w:themeColor="accent3" w:themeTint="99"/>
        </w:tcBorders>
      </w:tcPr>
    </w:tblStylePr>
    <w:tblStylePr w:type="lastRow">
      <w:rPr>
        <w:b/>
        <w:bCs/>
      </w:rPr>
      <w:tblPr/>
      <w:tcPr>
        <w:tcBorders>
          <w:top w:val="double" w:sz="2" w:space="0" w:color="FF9B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322AB4"/>
    <w:pPr>
      <w:spacing w:after="0" w:line="240" w:lineRule="auto"/>
    </w:pPr>
    <w:tblPr>
      <w:tblStyleRowBandSize w:val="1"/>
      <w:tblStyleColBandSize w:val="1"/>
      <w:tblBorders>
        <w:top w:val="single" w:sz="4" w:space="0" w:color="7EFFF3" w:themeColor="accent4" w:themeTint="66"/>
        <w:left w:val="single" w:sz="4" w:space="0" w:color="7EFFF3" w:themeColor="accent4" w:themeTint="66"/>
        <w:bottom w:val="single" w:sz="4" w:space="0" w:color="7EFFF3" w:themeColor="accent4" w:themeTint="66"/>
        <w:right w:val="single" w:sz="4" w:space="0" w:color="7EFFF3" w:themeColor="accent4" w:themeTint="66"/>
        <w:insideH w:val="single" w:sz="4" w:space="0" w:color="7EFFF3" w:themeColor="accent4" w:themeTint="66"/>
        <w:insideV w:val="single" w:sz="4" w:space="0" w:color="7EFFF3" w:themeColor="accent4" w:themeTint="66"/>
      </w:tblBorders>
    </w:tblPr>
    <w:tblStylePr w:type="firstRow">
      <w:rPr>
        <w:b/>
        <w:bCs/>
      </w:rPr>
      <w:tblPr/>
      <w:tcPr>
        <w:tcBorders>
          <w:bottom w:val="single" w:sz="12" w:space="0" w:color="3EFFED" w:themeColor="accent4" w:themeTint="99"/>
        </w:tcBorders>
      </w:tcPr>
    </w:tblStylePr>
    <w:tblStylePr w:type="lastRow">
      <w:rPr>
        <w:b/>
        <w:bCs/>
      </w:rPr>
      <w:tblPr/>
      <w:tcPr>
        <w:tcBorders>
          <w:top w:val="double" w:sz="2" w:space="0" w:color="3EFFE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322AB4"/>
    <w:pPr>
      <w:spacing w:after="0" w:line="240" w:lineRule="auto"/>
    </w:pPr>
    <w:tblPr>
      <w:tblStyleRowBandSize w:val="1"/>
      <w:tblStyleColBandSize w:val="1"/>
      <w:tblBorders>
        <w:top w:val="single" w:sz="4" w:space="0" w:color="FBEBB1" w:themeColor="accent5" w:themeTint="66"/>
        <w:left w:val="single" w:sz="4" w:space="0" w:color="FBEBB1" w:themeColor="accent5" w:themeTint="66"/>
        <w:bottom w:val="single" w:sz="4" w:space="0" w:color="FBEBB1" w:themeColor="accent5" w:themeTint="66"/>
        <w:right w:val="single" w:sz="4" w:space="0" w:color="FBEBB1" w:themeColor="accent5" w:themeTint="66"/>
        <w:insideH w:val="single" w:sz="4" w:space="0" w:color="FBEBB1" w:themeColor="accent5" w:themeTint="66"/>
        <w:insideV w:val="single" w:sz="4" w:space="0" w:color="FBEBB1" w:themeColor="accent5" w:themeTint="66"/>
      </w:tblBorders>
    </w:tblPr>
    <w:tblStylePr w:type="firstRow">
      <w:rPr>
        <w:b/>
        <w:bCs/>
      </w:rPr>
      <w:tblPr/>
      <w:tcPr>
        <w:tcBorders>
          <w:bottom w:val="single" w:sz="12" w:space="0" w:color="F9E18B" w:themeColor="accent5" w:themeTint="99"/>
        </w:tcBorders>
      </w:tcPr>
    </w:tblStylePr>
    <w:tblStylePr w:type="lastRow">
      <w:rPr>
        <w:b/>
        <w:bCs/>
      </w:rPr>
      <w:tblPr/>
      <w:tcPr>
        <w:tcBorders>
          <w:top w:val="double" w:sz="2" w:space="0" w:color="F9E1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322AB4"/>
    <w:pPr>
      <w:spacing w:after="0" w:line="240" w:lineRule="auto"/>
    </w:pPr>
    <w:tblPr>
      <w:tblStyleRowBandSize w:val="1"/>
      <w:tblStyleColBandSize w:val="1"/>
      <w:tblBorders>
        <w:top w:val="single" w:sz="4" w:space="0" w:color="B5E3CF" w:themeColor="accent6" w:themeTint="66"/>
        <w:left w:val="single" w:sz="4" w:space="0" w:color="B5E3CF" w:themeColor="accent6" w:themeTint="66"/>
        <w:bottom w:val="single" w:sz="4" w:space="0" w:color="B5E3CF" w:themeColor="accent6" w:themeTint="66"/>
        <w:right w:val="single" w:sz="4" w:space="0" w:color="B5E3CF" w:themeColor="accent6" w:themeTint="66"/>
        <w:insideH w:val="single" w:sz="4" w:space="0" w:color="B5E3CF" w:themeColor="accent6" w:themeTint="66"/>
        <w:insideV w:val="single" w:sz="4" w:space="0" w:color="B5E3CF" w:themeColor="accent6" w:themeTint="66"/>
      </w:tblBorders>
    </w:tblPr>
    <w:tblStylePr w:type="firstRow">
      <w:rPr>
        <w:b/>
        <w:bCs/>
      </w:rPr>
      <w:tblPr/>
      <w:tcPr>
        <w:tcBorders>
          <w:bottom w:val="single" w:sz="12" w:space="0" w:color="91D6B7" w:themeColor="accent6" w:themeTint="99"/>
        </w:tcBorders>
      </w:tcPr>
    </w:tblStylePr>
    <w:tblStylePr w:type="lastRow">
      <w:rPr>
        <w:b/>
        <w:bCs/>
      </w:rPr>
      <w:tblPr/>
      <w:tcPr>
        <w:tcBorders>
          <w:top w:val="double" w:sz="2" w:space="0" w:color="91D6B7"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322AB4"/>
    <w:pPr>
      <w:spacing w:after="0"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322AB4"/>
    <w:pPr>
      <w:spacing w:after="0" w:line="240" w:lineRule="auto"/>
    </w:pPr>
    <w:tblPr>
      <w:tblStyleRowBandSize w:val="1"/>
      <w:tblStyleColBandSize w:val="1"/>
      <w:tblBorders>
        <w:top w:val="single" w:sz="2" w:space="0" w:color="A3B6E7" w:themeColor="accent1" w:themeTint="99"/>
        <w:bottom w:val="single" w:sz="2" w:space="0" w:color="A3B6E7" w:themeColor="accent1" w:themeTint="99"/>
        <w:insideH w:val="single" w:sz="2" w:space="0" w:color="A3B6E7" w:themeColor="accent1" w:themeTint="99"/>
        <w:insideV w:val="single" w:sz="2" w:space="0" w:color="A3B6E7" w:themeColor="accent1" w:themeTint="99"/>
      </w:tblBorders>
    </w:tblPr>
    <w:tblStylePr w:type="firstRow">
      <w:rPr>
        <w:b/>
        <w:bCs/>
      </w:rPr>
      <w:tblPr/>
      <w:tcPr>
        <w:tcBorders>
          <w:top w:val="nil"/>
          <w:bottom w:val="single" w:sz="12" w:space="0" w:color="A3B6E7" w:themeColor="accent1" w:themeTint="99"/>
          <w:insideH w:val="nil"/>
          <w:insideV w:val="nil"/>
        </w:tcBorders>
        <w:shd w:val="clear" w:color="auto" w:fill="FFFFFF" w:themeFill="background1"/>
      </w:tcPr>
    </w:tblStylePr>
    <w:tblStylePr w:type="lastRow">
      <w:rPr>
        <w:b/>
        <w:bCs/>
      </w:rPr>
      <w:tblPr/>
      <w:tcPr>
        <w:tcBorders>
          <w:top w:val="double" w:sz="2" w:space="0" w:color="A3B6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GridTable2-Accent2">
    <w:name w:val="Grid Table 2 Accent 2"/>
    <w:basedOn w:val="TableNormal"/>
    <w:uiPriority w:val="47"/>
    <w:semiHidden/>
    <w:rsid w:val="00322AB4"/>
    <w:pPr>
      <w:spacing w:after="0" w:line="240" w:lineRule="auto"/>
    </w:pPr>
    <w:tblPr>
      <w:tblStyleRowBandSize w:val="1"/>
      <w:tblStyleColBandSize w:val="1"/>
      <w:tblBorders>
        <w:top w:val="single" w:sz="2" w:space="0" w:color="E2A1E1" w:themeColor="accent2" w:themeTint="99"/>
        <w:bottom w:val="single" w:sz="2" w:space="0" w:color="E2A1E1" w:themeColor="accent2" w:themeTint="99"/>
        <w:insideH w:val="single" w:sz="2" w:space="0" w:color="E2A1E1" w:themeColor="accent2" w:themeTint="99"/>
        <w:insideV w:val="single" w:sz="2" w:space="0" w:color="E2A1E1" w:themeColor="accent2" w:themeTint="99"/>
      </w:tblBorders>
    </w:tblPr>
    <w:tblStylePr w:type="firstRow">
      <w:rPr>
        <w:b/>
        <w:bCs/>
      </w:rPr>
      <w:tblPr/>
      <w:tcPr>
        <w:tcBorders>
          <w:top w:val="nil"/>
          <w:bottom w:val="single" w:sz="12" w:space="0" w:color="E2A1E1" w:themeColor="accent2" w:themeTint="99"/>
          <w:insideH w:val="nil"/>
          <w:insideV w:val="nil"/>
        </w:tcBorders>
        <w:shd w:val="clear" w:color="auto" w:fill="FFFFFF" w:themeFill="background1"/>
      </w:tcPr>
    </w:tblStylePr>
    <w:tblStylePr w:type="lastRow">
      <w:rPr>
        <w:b/>
        <w:bCs/>
      </w:rPr>
      <w:tblPr/>
      <w:tcPr>
        <w:tcBorders>
          <w:top w:val="double" w:sz="2" w:space="0" w:color="E2A1E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GridTable2-Accent3">
    <w:name w:val="Grid Table 2 Accent 3"/>
    <w:basedOn w:val="TableNormal"/>
    <w:uiPriority w:val="47"/>
    <w:semiHidden/>
    <w:rsid w:val="00322AB4"/>
    <w:pPr>
      <w:spacing w:after="0" w:line="240" w:lineRule="auto"/>
    </w:pPr>
    <w:tblPr>
      <w:tblStyleRowBandSize w:val="1"/>
      <w:tblStyleColBandSize w:val="1"/>
      <w:tblBorders>
        <w:top w:val="single" w:sz="2" w:space="0" w:color="FF9B9B" w:themeColor="accent3" w:themeTint="99"/>
        <w:bottom w:val="single" w:sz="2" w:space="0" w:color="FF9B9B" w:themeColor="accent3" w:themeTint="99"/>
        <w:insideH w:val="single" w:sz="2" w:space="0" w:color="FF9B9B" w:themeColor="accent3" w:themeTint="99"/>
        <w:insideV w:val="single" w:sz="2" w:space="0" w:color="FF9B9B" w:themeColor="accent3" w:themeTint="99"/>
      </w:tblBorders>
    </w:tblPr>
    <w:tblStylePr w:type="firstRow">
      <w:rPr>
        <w:b/>
        <w:bCs/>
      </w:rPr>
      <w:tblPr/>
      <w:tcPr>
        <w:tcBorders>
          <w:top w:val="nil"/>
          <w:bottom w:val="single" w:sz="12" w:space="0" w:color="FF9B9B" w:themeColor="accent3" w:themeTint="99"/>
          <w:insideH w:val="nil"/>
          <w:insideV w:val="nil"/>
        </w:tcBorders>
        <w:shd w:val="clear" w:color="auto" w:fill="FFFFFF" w:themeFill="background1"/>
      </w:tcPr>
    </w:tblStylePr>
    <w:tblStylePr w:type="lastRow">
      <w:rPr>
        <w:b/>
        <w:bCs/>
      </w:rPr>
      <w:tblPr/>
      <w:tcPr>
        <w:tcBorders>
          <w:top w:val="double" w:sz="2" w:space="0" w:color="FF9B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GridTable2-Accent4">
    <w:name w:val="Grid Table 2 Accent 4"/>
    <w:basedOn w:val="TableNormal"/>
    <w:uiPriority w:val="47"/>
    <w:semiHidden/>
    <w:rsid w:val="00322AB4"/>
    <w:pPr>
      <w:spacing w:after="0" w:line="240" w:lineRule="auto"/>
    </w:pPr>
    <w:tblPr>
      <w:tblStyleRowBandSize w:val="1"/>
      <w:tblStyleColBandSize w:val="1"/>
      <w:tblBorders>
        <w:top w:val="single" w:sz="2" w:space="0" w:color="3EFFED" w:themeColor="accent4" w:themeTint="99"/>
        <w:bottom w:val="single" w:sz="2" w:space="0" w:color="3EFFED" w:themeColor="accent4" w:themeTint="99"/>
        <w:insideH w:val="single" w:sz="2" w:space="0" w:color="3EFFED" w:themeColor="accent4" w:themeTint="99"/>
        <w:insideV w:val="single" w:sz="2" w:space="0" w:color="3EFFED" w:themeColor="accent4" w:themeTint="99"/>
      </w:tblBorders>
    </w:tblPr>
    <w:tblStylePr w:type="firstRow">
      <w:rPr>
        <w:b/>
        <w:bCs/>
      </w:rPr>
      <w:tblPr/>
      <w:tcPr>
        <w:tcBorders>
          <w:top w:val="nil"/>
          <w:bottom w:val="single" w:sz="12" w:space="0" w:color="3EFFED" w:themeColor="accent4" w:themeTint="99"/>
          <w:insideH w:val="nil"/>
          <w:insideV w:val="nil"/>
        </w:tcBorders>
        <w:shd w:val="clear" w:color="auto" w:fill="FFFFFF" w:themeFill="background1"/>
      </w:tcPr>
    </w:tblStylePr>
    <w:tblStylePr w:type="lastRow">
      <w:rPr>
        <w:b/>
        <w:bCs/>
      </w:rPr>
      <w:tblPr/>
      <w:tcPr>
        <w:tcBorders>
          <w:top w:val="double" w:sz="2" w:space="0" w:color="3EFFE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GridTable2-Accent5">
    <w:name w:val="Grid Table 2 Accent 5"/>
    <w:basedOn w:val="TableNormal"/>
    <w:uiPriority w:val="47"/>
    <w:semiHidden/>
    <w:rsid w:val="00322AB4"/>
    <w:pPr>
      <w:spacing w:after="0" w:line="240" w:lineRule="auto"/>
    </w:pPr>
    <w:tblPr>
      <w:tblStyleRowBandSize w:val="1"/>
      <w:tblStyleColBandSize w:val="1"/>
      <w:tblBorders>
        <w:top w:val="single" w:sz="2" w:space="0" w:color="F9E18B" w:themeColor="accent5" w:themeTint="99"/>
        <w:bottom w:val="single" w:sz="2" w:space="0" w:color="F9E18B" w:themeColor="accent5" w:themeTint="99"/>
        <w:insideH w:val="single" w:sz="2" w:space="0" w:color="F9E18B" w:themeColor="accent5" w:themeTint="99"/>
        <w:insideV w:val="single" w:sz="2" w:space="0" w:color="F9E18B" w:themeColor="accent5" w:themeTint="99"/>
      </w:tblBorders>
    </w:tblPr>
    <w:tblStylePr w:type="firstRow">
      <w:rPr>
        <w:b/>
        <w:bCs/>
      </w:rPr>
      <w:tblPr/>
      <w:tcPr>
        <w:tcBorders>
          <w:top w:val="nil"/>
          <w:bottom w:val="single" w:sz="12" w:space="0" w:color="F9E18B" w:themeColor="accent5" w:themeTint="99"/>
          <w:insideH w:val="nil"/>
          <w:insideV w:val="nil"/>
        </w:tcBorders>
        <w:shd w:val="clear" w:color="auto" w:fill="FFFFFF" w:themeFill="background1"/>
      </w:tcPr>
    </w:tblStylePr>
    <w:tblStylePr w:type="lastRow">
      <w:rPr>
        <w:b/>
        <w:bCs/>
      </w:rPr>
      <w:tblPr/>
      <w:tcPr>
        <w:tcBorders>
          <w:top w:val="double" w:sz="2" w:space="0" w:color="F9E1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GridTable2-Accent6">
    <w:name w:val="Grid Table 2 Accent 6"/>
    <w:basedOn w:val="TableNormal"/>
    <w:uiPriority w:val="47"/>
    <w:semiHidden/>
    <w:rsid w:val="00322AB4"/>
    <w:pPr>
      <w:spacing w:after="0" w:line="240" w:lineRule="auto"/>
    </w:pPr>
    <w:tblPr>
      <w:tblStyleRowBandSize w:val="1"/>
      <w:tblStyleColBandSize w:val="1"/>
      <w:tblBorders>
        <w:top w:val="single" w:sz="2" w:space="0" w:color="91D6B7" w:themeColor="accent6" w:themeTint="99"/>
        <w:bottom w:val="single" w:sz="2" w:space="0" w:color="91D6B7" w:themeColor="accent6" w:themeTint="99"/>
        <w:insideH w:val="single" w:sz="2" w:space="0" w:color="91D6B7" w:themeColor="accent6" w:themeTint="99"/>
        <w:insideV w:val="single" w:sz="2" w:space="0" w:color="91D6B7" w:themeColor="accent6" w:themeTint="99"/>
      </w:tblBorders>
    </w:tblPr>
    <w:tblStylePr w:type="firstRow">
      <w:rPr>
        <w:b/>
        <w:bCs/>
      </w:rPr>
      <w:tblPr/>
      <w:tcPr>
        <w:tcBorders>
          <w:top w:val="nil"/>
          <w:bottom w:val="single" w:sz="12" w:space="0" w:color="91D6B7" w:themeColor="accent6" w:themeTint="99"/>
          <w:insideH w:val="nil"/>
          <w:insideV w:val="nil"/>
        </w:tcBorders>
        <w:shd w:val="clear" w:color="auto" w:fill="FFFFFF" w:themeFill="background1"/>
      </w:tcPr>
    </w:tblStylePr>
    <w:tblStylePr w:type="lastRow">
      <w:rPr>
        <w:b/>
        <w:bCs/>
      </w:rPr>
      <w:tblPr/>
      <w:tcPr>
        <w:tcBorders>
          <w:top w:val="double" w:sz="2" w:space="0" w:color="91D6B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GridTable3">
    <w:name w:val="Grid Table 3"/>
    <w:basedOn w:val="TableNormal"/>
    <w:uiPriority w:val="48"/>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322AB4"/>
    <w:pPr>
      <w:spacing w:after="0" w:line="240" w:lineRule="auto"/>
    </w:p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6F7" w:themeFill="accent1" w:themeFillTint="33"/>
      </w:tcPr>
    </w:tblStylePr>
    <w:tblStylePr w:type="band1Horz">
      <w:tblPr/>
      <w:tcPr>
        <w:shd w:val="clear" w:color="auto" w:fill="E0E6F7" w:themeFill="accent1" w:themeFillTint="33"/>
      </w:tcPr>
    </w:tblStylePr>
    <w:tblStylePr w:type="neCell">
      <w:tblPr/>
      <w:tcPr>
        <w:tcBorders>
          <w:bottom w:val="single" w:sz="4" w:space="0" w:color="A3B6E7" w:themeColor="accent1" w:themeTint="99"/>
        </w:tcBorders>
      </w:tcPr>
    </w:tblStylePr>
    <w:tblStylePr w:type="nwCell">
      <w:tblPr/>
      <w:tcPr>
        <w:tcBorders>
          <w:bottom w:val="single" w:sz="4" w:space="0" w:color="A3B6E7" w:themeColor="accent1" w:themeTint="99"/>
        </w:tcBorders>
      </w:tcPr>
    </w:tblStylePr>
    <w:tblStylePr w:type="seCell">
      <w:tblPr/>
      <w:tcPr>
        <w:tcBorders>
          <w:top w:val="single" w:sz="4" w:space="0" w:color="A3B6E7" w:themeColor="accent1" w:themeTint="99"/>
        </w:tcBorders>
      </w:tcPr>
    </w:tblStylePr>
    <w:tblStylePr w:type="swCell">
      <w:tblPr/>
      <w:tcPr>
        <w:tcBorders>
          <w:top w:val="single" w:sz="4" w:space="0" w:color="A3B6E7" w:themeColor="accent1" w:themeTint="99"/>
        </w:tcBorders>
      </w:tcPr>
    </w:tblStylePr>
  </w:style>
  <w:style w:type="table" w:styleId="GridTable3-Accent2">
    <w:name w:val="Grid Table 3 Accent 2"/>
    <w:basedOn w:val="TableNormal"/>
    <w:uiPriority w:val="48"/>
    <w:semiHidden/>
    <w:rsid w:val="00322AB4"/>
    <w:pPr>
      <w:spacing w:after="0" w:line="240" w:lineRule="auto"/>
    </w:p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FF5" w:themeFill="accent2" w:themeFillTint="33"/>
      </w:tcPr>
    </w:tblStylePr>
    <w:tblStylePr w:type="band1Horz">
      <w:tblPr/>
      <w:tcPr>
        <w:shd w:val="clear" w:color="auto" w:fill="F5DFF5" w:themeFill="accent2" w:themeFillTint="33"/>
      </w:tcPr>
    </w:tblStylePr>
    <w:tblStylePr w:type="neCell">
      <w:tblPr/>
      <w:tcPr>
        <w:tcBorders>
          <w:bottom w:val="single" w:sz="4" w:space="0" w:color="E2A1E1" w:themeColor="accent2" w:themeTint="99"/>
        </w:tcBorders>
      </w:tcPr>
    </w:tblStylePr>
    <w:tblStylePr w:type="nwCell">
      <w:tblPr/>
      <w:tcPr>
        <w:tcBorders>
          <w:bottom w:val="single" w:sz="4" w:space="0" w:color="E2A1E1" w:themeColor="accent2" w:themeTint="99"/>
        </w:tcBorders>
      </w:tcPr>
    </w:tblStylePr>
    <w:tblStylePr w:type="seCell">
      <w:tblPr/>
      <w:tcPr>
        <w:tcBorders>
          <w:top w:val="single" w:sz="4" w:space="0" w:color="E2A1E1" w:themeColor="accent2" w:themeTint="99"/>
        </w:tcBorders>
      </w:tcPr>
    </w:tblStylePr>
    <w:tblStylePr w:type="swCell">
      <w:tblPr/>
      <w:tcPr>
        <w:tcBorders>
          <w:top w:val="single" w:sz="4" w:space="0" w:color="E2A1E1" w:themeColor="accent2" w:themeTint="99"/>
        </w:tcBorders>
      </w:tcPr>
    </w:tblStylePr>
  </w:style>
  <w:style w:type="table" w:styleId="GridTable3-Accent3">
    <w:name w:val="Grid Table 3 Accent 3"/>
    <w:basedOn w:val="TableNormal"/>
    <w:uiPriority w:val="48"/>
    <w:semiHidden/>
    <w:rsid w:val="00322AB4"/>
    <w:pPr>
      <w:spacing w:after="0" w:line="240" w:lineRule="auto"/>
    </w:p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DD" w:themeFill="accent3" w:themeFillTint="33"/>
      </w:tcPr>
    </w:tblStylePr>
    <w:tblStylePr w:type="band1Horz">
      <w:tblPr/>
      <w:tcPr>
        <w:shd w:val="clear" w:color="auto" w:fill="FFDDDD" w:themeFill="accent3" w:themeFillTint="33"/>
      </w:tcPr>
    </w:tblStylePr>
    <w:tblStylePr w:type="neCell">
      <w:tblPr/>
      <w:tcPr>
        <w:tcBorders>
          <w:bottom w:val="single" w:sz="4" w:space="0" w:color="FF9B9B" w:themeColor="accent3" w:themeTint="99"/>
        </w:tcBorders>
      </w:tcPr>
    </w:tblStylePr>
    <w:tblStylePr w:type="nwCell">
      <w:tblPr/>
      <w:tcPr>
        <w:tcBorders>
          <w:bottom w:val="single" w:sz="4" w:space="0" w:color="FF9B9B" w:themeColor="accent3" w:themeTint="99"/>
        </w:tcBorders>
      </w:tcPr>
    </w:tblStylePr>
    <w:tblStylePr w:type="seCell">
      <w:tblPr/>
      <w:tcPr>
        <w:tcBorders>
          <w:top w:val="single" w:sz="4" w:space="0" w:color="FF9B9B" w:themeColor="accent3" w:themeTint="99"/>
        </w:tcBorders>
      </w:tcPr>
    </w:tblStylePr>
    <w:tblStylePr w:type="swCell">
      <w:tblPr/>
      <w:tcPr>
        <w:tcBorders>
          <w:top w:val="single" w:sz="4" w:space="0" w:color="FF9B9B" w:themeColor="accent3" w:themeTint="99"/>
        </w:tcBorders>
      </w:tcPr>
    </w:tblStylePr>
  </w:style>
  <w:style w:type="table" w:styleId="GridTable3-Accent4">
    <w:name w:val="Grid Table 3 Accent 4"/>
    <w:basedOn w:val="TableNormal"/>
    <w:uiPriority w:val="48"/>
    <w:semiHidden/>
    <w:rsid w:val="00322AB4"/>
    <w:pPr>
      <w:spacing w:after="0" w:line="240" w:lineRule="auto"/>
    </w:p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FFF9" w:themeFill="accent4" w:themeFillTint="33"/>
      </w:tcPr>
    </w:tblStylePr>
    <w:tblStylePr w:type="band1Horz">
      <w:tblPr/>
      <w:tcPr>
        <w:shd w:val="clear" w:color="auto" w:fill="BEFFF9" w:themeFill="accent4" w:themeFillTint="33"/>
      </w:tcPr>
    </w:tblStylePr>
    <w:tblStylePr w:type="neCell">
      <w:tblPr/>
      <w:tcPr>
        <w:tcBorders>
          <w:bottom w:val="single" w:sz="4" w:space="0" w:color="3EFFED" w:themeColor="accent4" w:themeTint="99"/>
        </w:tcBorders>
      </w:tcPr>
    </w:tblStylePr>
    <w:tblStylePr w:type="nwCell">
      <w:tblPr/>
      <w:tcPr>
        <w:tcBorders>
          <w:bottom w:val="single" w:sz="4" w:space="0" w:color="3EFFED" w:themeColor="accent4" w:themeTint="99"/>
        </w:tcBorders>
      </w:tcPr>
    </w:tblStylePr>
    <w:tblStylePr w:type="seCell">
      <w:tblPr/>
      <w:tcPr>
        <w:tcBorders>
          <w:top w:val="single" w:sz="4" w:space="0" w:color="3EFFED" w:themeColor="accent4" w:themeTint="99"/>
        </w:tcBorders>
      </w:tcPr>
    </w:tblStylePr>
    <w:tblStylePr w:type="swCell">
      <w:tblPr/>
      <w:tcPr>
        <w:tcBorders>
          <w:top w:val="single" w:sz="4" w:space="0" w:color="3EFFED" w:themeColor="accent4" w:themeTint="99"/>
        </w:tcBorders>
      </w:tcPr>
    </w:tblStylePr>
  </w:style>
  <w:style w:type="table" w:styleId="GridTable3-Accent5">
    <w:name w:val="Grid Table 3 Accent 5"/>
    <w:basedOn w:val="TableNormal"/>
    <w:uiPriority w:val="48"/>
    <w:semiHidden/>
    <w:rsid w:val="00322AB4"/>
    <w:pPr>
      <w:spacing w:after="0" w:line="240" w:lineRule="auto"/>
    </w:p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5D8" w:themeFill="accent5" w:themeFillTint="33"/>
      </w:tcPr>
    </w:tblStylePr>
    <w:tblStylePr w:type="band1Horz">
      <w:tblPr/>
      <w:tcPr>
        <w:shd w:val="clear" w:color="auto" w:fill="FDF5D8" w:themeFill="accent5" w:themeFillTint="33"/>
      </w:tcPr>
    </w:tblStylePr>
    <w:tblStylePr w:type="neCell">
      <w:tblPr/>
      <w:tcPr>
        <w:tcBorders>
          <w:bottom w:val="single" w:sz="4" w:space="0" w:color="F9E18B" w:themeColor="accent5" w:themeTint="99"/>
        </w:tcBorders>
      </w:tcPr>
    </w:tblStylePr>
    <w:tblStylePr w:type="nwCell">
      <w:tblPr/>
      <w:tcPr>
        <w:tcBorders>
          <w:bottom w:val="single" w:sz="4" w:space="0" w:color="F9E18B" w:themeColor="accent5" w:themeTint="99"/>
        </w:tcBorders>
      </w:tcPr>
    </w:tblStylePr>
    <w:tblStylePr w:type="seCell">
      <w:tblPr/>
      <w:tcPr>
        <w:tcBorders>
          <w:top w:val="single" w:sz="4" w:space="0" w:color="F9E18B" w:themeColor="accent5" w:themeTint="99"/>
        </w:tcBorders>
      </w:tcPr>
    </w:tblStylePr>
    <w:tblStylePr w:type="swCell">
      <w:tblPr/>
      <w:tcPr>
        <w:tcBorders>
          <w:top w:val="single" w:sz="4" w:space="0" w:color="F9E18B" w:themeColor="accent5" w:themeTint="99"/>
        </w:tcBorders>
      </w:tcPr>
    </w:tblStylePr>
  </w:style>
  <w:style w:type="table" w:styleId="GridTable3-Accent6">
    <w:name w:val="Grid Table 3 Accent 6"/>
    <w:basedOn w:val="TableNormal"/>
    <w:uiPriority w:val="48"/>
    <w:semiHidden/>
    <w:rsid w:val="00322AB4"/>
    <w:pPr>
      <w:spacing w:after="0" w:line="240" w:lineRule="auto"/>
    </w:p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1E7" w:themeFill="accent6" w:themeFillTint="33"/>
      </w:tcPr>
    </w:tblStylePr>
    <w:tblStylePr w:type="band1Horz">
      <w:tblPr/>
      <w:tcPr>
        <w:shd w:val="clear" w:color="auto" w:fill="DAF1E7" w:themeFill="accent6" w:themeFillTint="33"/>
      </w:tcPr>
    </w:tblStylePr>
    <w:tblStylePr w:type="neCell">
      <w:tblPr/>
      <w:tcPr>
        <w:tcBorders>
          <w:bottom w:val="single" w:sz="4" w:space="0" w:color="91D6B7" w:themeColor="accent6" w:themeTint="99"/>
        </w:tcBorders>
      </w:tcPr>
    </w:tblStylePr>
    <w:tblStylePr w:type="nwCell">
      <w:tblPr/>
      <w:tcPr>
        <w:tcBorders>
          <w:bottom w:val="single" w:sz="4" w:space="0" w:color="91D6B7" w:themeColor="accent6" w:themeTint="99"/>
        </w:tcBorders>
      </w:tcPr>
    </w:tblStylePr>
    <w:tblStylePr w:type="seCell">
      <w:tblPr/>
      <w:tcPr>
        <w:tcBorders>
          <w:top w:val="single" w:sz="4" w:space="0" w:color="91D6B7" w:themeColor="accent6" w:themeTint="99"/>
        </w:tcBorders>
      </w:tcPr>
    </w:tblStylePr>
    <w:tblStylePr w:type="swCell">
      <w:tblPr/>
      <w:tcPr>
        <w:tcBorders>
          <w:top w:val="single" w:sz="4" w:space="0" w:color="91D6B7" w:themeColor="accent6" w:themeTint="99"/>
        </w:tcBorders>
      </w:tcPr>
    </w:tblStylePr>
  </w:style>
  <w:style w:type="table" w:styleId="GridTable4">
    <w:name w:val="Grid Table 4"/>
    <w:basedOn w:val="TableNormal"/>
    <w:uiPriority w:val="49"/>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2">
    <w:name w:val="Grid Table 4 Accent 2"/>
    <w:basedOn w:val="TableNormal"/>
    <w:uiPriority w:val="49"/>
    <w:semiHidden/>
    <w:rsid w:val="00322AB4"/>
    <w:pPr>
      <w:spacing w:after="0" w:line="240" w:lineRule="auto"/>
    </w:p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color w:val="FFFFFF" w:themeColor="background1"/>
      </w:rPr>
      <w:tblPr/>
      <w:tcPr>
        <w:tcBorders>
          <w:top w:val="single" w:sz="4" w:space="0" w:color="CF63CE" w:themeColor="accent2"/>
          <w:left w:val="single" w:sz="4" w:space="0" w:color="CF63CE" w:themeColor="accent2"/>
          <w:bottom w:val="single" w:sz="4" w:space="0" w:color="CF63CE" w:themeColor="accent2"/>
          <w:right w:val="single" w:sz="4" w:space="0" w:color="CF63CE" w:themeColor="accent2"/>
          <w:insideH w:val="nil"/>
          <w:insideV w:val="nil"/>
        </w:tcBorders>
        <w:shd w:val="clear" w:color="auto" w:fill="CF63CE" w:themeFill="accent2"/>
      </w:tcPr>
    </w:tblStylePr>
    <w:tblStylePr w:type="lastRow">
      <w:rPr>
        <w:b/>
        <w:bCs/>
      </w:rPr>
      <w:tblPr/>
      <w:tcPr>
        <w:tcBorders>
          <w:top w:val="double" w:sz="4" w:space="0" w:color="CF63CE" w:themeColor="accent2"/>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GridTable4-Accent3">
    <w:name w:val="Grid Table 4 Accent 3"/>
    <w:basedOn w:val="TableNormal"/>
    <w:uiPriority w:val="49"/>
    <w:semiHidden/>
    <w:rsid w:val="00322AB4"/>
    <w:pPr>
      <w:spacing w:after="0" w:line="240" w:lineRule="auto"/>
    </w:p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color w:val="FFFFFF" w:themeColor="background1"/>
      </w:rPr>
      <w:tblPr/>
      <w:tcPr>
        <w:tcBorders>
          <w:top w:val="single" w:sz="4" w:space="0" w:color="FF595A" w:themeColor="accent3"/>
          <w:left w:val="single" w:sz="4" w:space="0" w:color="FF595A" w:themeColor="accent3"/>
          <w:bottom w:val="single" w:sz="4" w:space="0" w:color="FF595A" w:themeColor="accent3"/>
          <w:right w:val="single" w:sz="4" w:space="0" w:color="FF595A" w:themeColor="accent3"/>
          <w:insideH w:val="nil"/>
          <w:insideV w:val="nil"/>
        </w:tcBorders>
        <w:shd w:val="clear" w:color="auto" w:fill="FF595A" w:themeFill="accent3"/>
      </w:tcPr>
    </w:tblStylePr>
    <w:tblStylePr w:type="lastRow">
      <w:rPr>
        <w:b/>
        <w:bCs/>
      </w:rPr>
      <w:tblPr/>
      <w:tcPr>
        <w:tcBorders>
          <w:top w:val="double" w:sz="4" w:space="0" w:color="FF595A" w:themeColor="accent3"/>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GridTable4-Accent4">
    <w:name w:val="Grid Table 4 Accent 4"/>
    <w:basedOn w:val="TableNormal"/>
    <w:uiPriority w:val="49"/>
    <w:semiHidden/>
    <w:rsid w:val="00322AB4"/>
    <w:pPr>
      <w:spacing w:after="0" w:line="240" w:lineRule="auto"/>
    </w:p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color w:val="FFFFFF" w:themeColor="background1"/>
      </w:rPr>
      <w:tblPr/>
      <w:tcPr>
        <w:tcBorders>
          <w:top w:val="single" w:sz="4" w:space="0" w:color="00BDAC" w:themeColor="accent4"/>
          <w:left w:val="single" w:sz="4" w:space="0" w:color="00BDAC" w:themeColor="accent4"/>
          <w:bottom w:val="single" w:sz="4" w:space="0" w:color="00BDAC" w:themeColor="accent4"/>
          <w:right w:val="single" w:sz="4" w:space="0" w:color="00BDAC" w:themeColor="accent4"/>
          <w:insideH w:val="nil"/>
          <w:insideV w:val="nil"/>
        </w:tcBorders>
        <w:shd w:val="clear" w:color="auto" w:fill="00BDAC" w:themeFill="accent4"/>
      </w:tcPr>
    </w:tblStylePr>
    <w:tblStylePr w:type="lastRow">
      <w:rPr>
        <w:b/>
        <w:bCs/>
      </w:rPr>
      <w:tblPr/>
      <w:tcPr>
        <w:tcBorders>
          <w:top w:val="double" w:sz="4" w:space="0" w:color="00BDAC" w:themeColor="accent4"/>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GridTable4-Accent5">
    <w:name w:val="Grid Table 4 Accent 5"/>
    <w:basedOn w:val="TableNormal"/>
    <w:uiPriority w:val="49"/>
    <w:semiHidden/>
    <w:rsid w:val="00322AB4"/>
    <w:pPr>
      <w:spacing w:after="0" w:line="240" w:lineRule="auto"/>
    </w:p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color w:val="FFFFFF" w:themeColor="background1"/>
      </w:rPr>
      <w:tblPr/>
      <w:tcPr>
        <w:tcBorders>
          <w:top w:val="single" w:sz="4" w:space="0" w:color="F6CE3E" w:themeColor="accent5"/>
          <w:left w:val="single" w:sz="4" w:space="0" w:color="F6CE3E" w:themeColor="accent5"/>
          <w:bottom w:val="single" w:sz="4" w:space="0" w:color="F6CE3E" w:themeColor="accent5"/>
          <w:right w:val="single" w:sz="4" w:space="0" w:color="F6CE3E" w:themeColor="accent5"/>
          <w:insideH w:val="nil"/>
          <w:insideV w:val="nil"/>
        </w:tcBorders>
        <w:shd w:val="clear" w:color="auto" w:fill="F6CE3E" w:themeFill="accent5"/>
      </w:tcPr>
    </w:tblStylePr>
    <w:tblStylePr w:type="lastRow">
      <w:rPr>
        <w:b/>
        <w:bCs/>
      </w:rPr>
      <w:tblPr/>
      <w:tcPr>
        <w:tcBorders>
          <w:top w:val="double" w:sz="4" w:space="0" w:color="F6CE3E" w:themeColor="accent5"/>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GridTable4-Accent6">
    <w:name w:val="Grid Table 4 Accent 6"/>
    <w:basedOn w:val="TableNormal"/>
    <w:uiPriority w:val="49"/>
    <w:semiHidden/>
    <w:rsid w:val="00322AB4"/>
    <w:pPr>
      <w:spacing w:after="0" w:line="240" w:lineRule="auto"/>
    </w:p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color w:val="FFFFFF" w:themeColor="background1"/>
      </w:rPr>
      <w:tblPr/>
      <w:tcPr>
        <w:tcBorders>
          <w:top w:val="single" w:sz="4" w:space="0" w:color="48BB88" w:themeColor="accent6"/>
          <w:left w:val="single" w:sz="4" w:space="0" w:color="48BB88" w:themeColor="accent6"/>
          <w:bottom w:val="single" w:sz="4" w:space="0" w:color="48BB88" w:themeColor="accent6"/>
          <w:right w:val="single" w:sz="4" w:space="0" w:color="48BB88" w:themeColor="accent6"/>
          <w:insideH w:val="nil"/>
          <w:insideV w:val="nil"/>
        </w:tcBorders>
        <w:shd w:val="clear" w:color="auto" w:fill="48BB88" w:themeFill="accent6"/>
      </w:tcPr>
    </w:tblStylePr>
    <w:tblStylePr w:type="lastRow">
      <w:rPr>
        <w:b/>
        <w:bCs/>
      </w:rPr>
      <w:tblPr/>
      <w:tcPr>
        <w:tcBorders>
          <w:top w:val="double" w:sz="4" w:space="0" w:color="48BB88" w:themeColor="accent6"/>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GridTable5Dark">
    <w:name w:val="Grid Table 5 Dark"/>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6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787D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787D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787D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787D8" w:themeFill="accent1"/>
      </w:tcPr>
    </w:tblStylePr>
    <w:tblStylePr w:type="band1Vert">
      <w:tblPr/>
      <w:tcPr>
        <w:shd w:val="clear" w:color="auto" w:fill="C1CEEF" w:themeFill="accent1" w:themeFillTint="66"/>
      </w:tcPr>
    </w:tblStylePr>
    <w:tblStylePr w:type="band1Horz">
      <w:tblPr/>
      <w:tcPr>
        <w:shd w:val="clear" w:color="auto" w:fill="C1CEEF" w:themeFill="accent1" w:themeFillTint="66"/>
      </w:tcPr>
    </w:tblStylePr>
  </w:style>
  <w:style w:type="table" w:styleId="GridTable5Dark-Accent2">
    <w:name w:val="Grid Table 5 Dark Accent 2"/>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F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F63C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F63C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F63C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F63CE" w:themeFill="accent2"/>
      </w:tcPr>
    </w:tblStylePr>
    <w:tblStylePr w:type="band1Vert">
      <w:tblPr/>
      <w:tcPr>
        <w:shd w:val="clear" w:color="auto" w:fill="EBC0EB" w:themeFill="accent2" w:themeFillTint="66"/>
      </w:tcPr>
    </w:tblStylePr>
    <w:tblStylePr w:type="band1Horz">
      <w:tblPr/>
      <w:tcPr>
        <w:shd w:val="clear" w:color="auto" w:fill="EBC0EB" w:themeFill="accent2" w:themeFillTint="66"/>
      </w:tcPr>
    </w:tblStylePr>
  </w:style>
  <w:style w:type="table" w:styleId="GridTable5Dark-Accent3">
    <w:name w:val="Grid Table 5 Dark Accent 3"/>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595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595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595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595A" w:themeFill="accent3"/>
      </w:tcPr>
    </w:tblStylePr>
    <w:tblStylePr w:type="band1Vert">
      <w:tblPr/>
      <w:tcPr>
        <w:shd w:val="clear" w:color="auto" w:fill="FFBCBC" w:themeFill="accent3" w:themeFillTint="66"/>
      </w:tcPr>
    </w:tblStylePr>
    <w:tblStylePr w:type="band1Horz">
      <w:tblPr/>
      <w:tcPr>
        <w:shd w:val="clear" w:color="auto" w:fill="FFBCBC" w:themeFill="accent3" w:themeFillTint="66"/>
      </w:tcPr>
    </w:tblStylePr>
  </w:style>
  <w:style w:type="table" w:styleId="GridTable5Dark-Accent4">
    <w:name w:val="Grid Table 5 Dark Accent 4"/>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FFF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DA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DA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DA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DAC" w:themeFill="accent4"/>
      </w:tcPr>
    </w:tblStylePr>
    <w:tblStylePr w:type="band1Vert">
      <w:tblPr/>
      <w:tcPr>
        <w:shd w:val="clear" w:color="auto" w:fill="7EFFF3" w:themeFill="accent4" w:themeFillTint="66"/>
      </w:tcPr>
    </w:tblStylePr>
    <w:tblStylePr w:type="band1Horz">
      <w:tblPr/>
      <w:tcPr>
        <w:shd w:val="clear" w:color="auto" w:fill="7EFFF3" w:themeFill="accent4" w:themeFillTint="66"/>
      </w:tcPr>
    </w:tblStylePr>
  </w:style>
  <w:style w:type="table" w:styleId="GridTable5Dark-Accent5">
    <w:name w:val="Grid Table 5 Dark Accent 5"/>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5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CE3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CE3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CE3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CE3E" w:themeFill="accent5"/>
      </w:tcPr>
    </w:tblStylePr>
    <w:tblStylePr w:type="band1Vert">
      <w:tblPr/>
      <w:tcPr>
        <w:shd w:val="clear" w:color="auto" w:fill="FBEBB1" w:themeFill="accent5" w:themeFillTint="66"/>
      </w:tcPr>
    </w:tblStylePr>
    <w:tblStylePr w:type="band1Horz">
      <w:tblPr/>
      <w:tcPr>
        <w:shd w:val="clear" w:color="auto" w:fill="FBEBB1" w:themeFill="accent5" w:themeFillTint="66"/>
      </w:tcPr>
    </w:tblStylePr>
  </w:style>
  <w:style w:type="table" w:styleId="GridTable5Dark-Accent6">
    <w:name w:val="Grid Table 5 Dark Accent 6"/>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1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BB8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BB8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BB8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BB88" w:themeFill="accent6"/>
      </w:tcPr>
    </w:tblStylePr>
    <w:tblStylePr w:type="band1Vert">
      <w:tblPr/>
      <w:tcPr>
        <w:shd w:val="clear" w:color="auto" w:fill="B5E3CF" w:themeFill="accent6" w:themeFillTint="66"/>
      </w:tcPr>
    </w:tblStylePr>
    <w:tblStylePr w:type="band1Horz">
      <w:tblPr/>
      <w:tcPr>
        <w:shd w:val="clear" w:color="auto" w:fill="B5E3CF" w:themeFill="accent6" w:themeFillTint="66"/>
      </w:tcPr>
    </w:tblStylePr>
  </w:style>
  <w:style w:type="table" w:styleId="GridTable6Colorful">
    <w:name w:val="Grid Table 6 Colorful"/>
    <w:basedOn w:val="TableNormal"/>
    <w:uiPriority w:val="51"/>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322AB4"/>
    <w:pPr>
      <w:spacing w:after="0" w:line="240" w:lineRule="auto"/>
    </w:pPr>
    <w:rPr>
      <w:color w:val="3058BD" w:themeColor="accent1" w:themeShade="BF"/>
    </w:r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rPr>
      <w:tblPr/>
      <w:tcPr>
        <w:tcBorders>
          <w:bottom w:val="single" w:sz="12" w:space="0" w:color="A3B6E7" w:themeColor="accent1" w:themeTint="99"/>
        </w:tcBorders>
      </w:tcPr>
    </w:tblStylePr>
    <w:tblStylePr w:type="lastRow">
      <w:rPr>
        <w:b/>
        <w:bCs/>
      </w:rPr>
      <w:tblPr/>
      <w:tcPr>
        <w:tcBorders>
          <w:top w:val="double" w:sz="4" w:space="0" w:color="A3B6E7" w:themeColor="accent1" w:themeTint="99"/>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GridTable6Colorful-Accent2">
    <w:name w:val="Grid Table 6 Colorful Accent 2"/>
    <w:basedOn w:val="TableNormal"/>
    <w:uiPriority w:val="51"/>
    <w:semiHidden/>
    <w:rsid w:val="00322AB4"/>
    <w:pPr>
      <w:spacing w:after="0" w:line="240" w:lineRule="auto"/>
    </w:pPr>
    <w:rPr>
      <w:color w:val="AF36AD" w:themeColor="accent2" w:themeShade="BF"/>
    </w:r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rPr>
      <w:tblPr/>
      <w:tcPr>
        <w:tcBorders>
          <w:bottom w:val="single" w:sz="12" w:space="0" w:color="E2A1E1" w:themeColor="accent2" w:themeTint="99"/>
        </w:tcBorders>
      </w:tcPr>
    </w:tblStylePr>
    <w:tblStylePr w:type="lastRow">
      <w:rPr>
        <w:b/>
        <w:bCs/>
      </w:rPr>
      <w:tblPr/>
      <w:tcPr>
        <w:tcBorders>
          <w:top w:val="double" w:sz="4" w:space="0" w:color="E2A1E1" w:themeColor="accent2" w:themeTint="99"/>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GridTable6Colorful-Accent3">
    <w:name w:val="Grid Table 6 Colorful Accent 3"/>
    <w:basedOn w:val="TableNormal"/>
    <w:uiPriority w:val="51"/>
    <w:semiHidden/>
    <w:rsid w:val="00322AB4"/>
    <w:pPr>
      <w:spacing w:after="0" w:line="240" w:lineRule="auto"/>
    </w:pPr>
    <w:rPr>
      <w:color w:val="FF0203" w:themeColor="accent3" w:themeShade="BF"/>
    </w:r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rPr>
      <w:tblPr/>
      <w:tcPr>
        <w:tcBorders>
          <w:bottom w:val="single" w:sz="12" w:space="0" w:color="FF9B9B" w:themeColor="accent3" w:themeTint="99"/>
        </w:tcBorders>
      </w:tcPr>
    </w:tblStylePr>
    <w:tblStylePr w:type="lastRow">
      <w:rPr>
        <w:b/>
        <w:bCs/>
      </w:rPr>
      <w:tblPr/>
      <w:tcPr>
        <w:tcBorders>
          <w:top w:val="double" w:sz="4" w:space="0" w:color="FF9B9B" w:themeColor="accent3" w:themeTint="99"/>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GridTable6Colorful-Accent4">
    <w:name w:val="Grid Table 6 Colorful Accent 4"/>
    <w:basedOn w:val="TableNormal"/>
    <w:uiPriority w:val="51"/>
    <w:semiHidden/>
    <w:rsid w:val="00322AB4"/>
    <w:pPr>
      <w:spacing w:after="0" w:line="240" w:lineRule="auto"/>
    </w:pPr>
    <w:rPr>
      <w:color w:val="008D80" w:themeColor="accent4" w:themeShade="BF"/>
    </w:r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rPr>
      <w:tblPr/>
      <w:tcPr>
        <w:tcBorders>
          <w:bottom w:val="single" w:sz="12" w:space="0" w:color="3EFFED" w:themeColor="accent4" w:themeTint="99"/>
        </w:tcBorders>
      </w:tcPr>
    </w:tblStylePr>
    <w:tblStylePr w:type="lastRow">
      <w:rPr>
        <w:b/>
        <w:bCs/>
      </w:rPr>
      <w:tblPr/>
      <w:tcPr>
        <w:tcBorders>
          <w:top w:val="double" w:sz="4" w:space="0" w:color="3EFFED" w:themeColor="accent4" w:themeTint="99"/>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GridTable6Colorful-Accent5">
    <w:name w:val="Grid Table 6 Colorful Accent 5"/>
    <w:basedOn w:val="TableNormal"/>
    <w:uiPriority w:val="51"/>
    <w:semiHidden/>
    <w:rsid w:val="00322AB4"/>
    <w:pPr>
      <w:spacing w:after="0" w:line="240" w:lineRule="auto"/>
    </w:pPr>
    <w:rPr>
      <w:color w:val="DCAE0A" w:themeColor="accent5" w:themeShade="BF"/>
    </w:r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rPr>
      <w:tblPr/>
      <w:tcPr>
        <w:tcBorders>
          <w:bottom w:val="single" w:sz="12" w:space="0" w:color="F9E18B" w:themeColor="accent5" w:themeTint="99"/>
        </w:tcBorders>
      </w:tcPr>
    </w:tblStylePr>
    <w:tblStylePr w:type="lastRow">
      <w:rPr>
        <w:b/>
        <w:bCs/>
      </w:rPr>
      <w:tblPr/>
      <w:tcPr>
        <w:tcBorders>
          <w:top w:val="double" w:sz="4" w:space="0" w:color="F9E18B" w:themeColor="accent5" w:themeTint="99"/>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GridTable6Colorful-Accent6">
    <w:name w:val="Grid Table 6 Colorful Accent 6"/>
    <w:basedOn w:val="TableNormal"/>
    <w:uiPriority w:val="51"/>
    <w:semiHidden/>
    <w:rsid w:val="00322AB4"/>
    <w:pPr>
      <w:spacing w:after="0" w:line="240" w:lineRule="auto"/>
    </w:pPr>
    <w:rPr>
      <w:color w:val="348D65" w:themeColor="accent6" w:themeShade="BF"/>
    </w:r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rPr>
      <w:tblPr/>
      <w:tcPr>
        <w:tcBorders>
          <w:bottom w:val="single" w:sz="12" w:space="0" w:color="91D6B7" w:themeColor="accent6" w:themeTint="99"/>
        </w:tcBorders>
      </w:tcPr>
    </w:tblStylePr>
    <w:tblStylePr w:type="lastRow">
      <w:rPr>
        <w:b/>
        <w:bCs/>
      </w:rPr>
      <w:tblPr/>
      <w:tcPr>
        <w:tcBorders>
          <w:top w:val="double" w:sz="4" w:space="0" w:color="91D6B7" w:themeColor="accent6" w:themeTint="99"/>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GridTable7Colorful">
    <w:name w:val="Grid Table 7 Colorful"/>
    <w:basedOn w:val="TableNormal"/>
    <w:uiPriority w:val="52"/>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322AB4"/>
    <w:pPr>
      <w:spacing w:after="0" w:line="240" w:lineRule="auto"/>
    </w:pPr>
    <w:rPr>
      <w:color w:val="3058BD" w:themeColor="accent1" w:themeShade="BF"/>
    </w:r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6F7" w:themeFill="accent1" w:themeFillTint="33"/>
      </w:tcPr>
    </w:tblStylePr>
    <w:tblStylePr w:type="band1Horz">
      <w:tblPr/>
      <w:tcPr>
        <w:shd w:val="clear" w:color="auto" w:fill="E0E6F7" w:themeFill="accent1" w:themeFillTint="33"/>
      </w:tcPr>
    </w:tblStylePr>
    <w:tblStylePr w:type="neCell">
      <w:tblPr/>
      <w:tcPr>
        <w:tcBorders>
          <w:bottom w:val="single" w:sz="4" w:space="0" w:color="A3B6E7" w:themeColor="accent1" w:themeTint="99"/>
        </w:tcBorders>
      </w:tcPr>
    </w:tblStylePr>
    <w:tblStylePr w:type="nwCell">
      <w:tblPr/>
      <w:tcPr>
        <w:tcBorders>
          <w:bottom w:val="single" w:sz="4" w:space="0" w:color="A3B6E7" w:themeColor="accent1" w:themeTint="99"/>
        </w:tcBorders>
      </w:tcPr>
    </w:tblStylePr>
    <w:tblStylePr w:type="seCell">
      <w:tblPr/>
      <w:tcPr>
        <w:tcBorders>
          <w:top w:val="single" w:sz="4" w:space="0" w:color="A3B6E7" w:themeColor="accent1" w:themeTint="99"/>
        </w:tcBorders>
      </w:tcPr>
    </w:tblStylePr>
    <w:tblStylePr w:type="swCell">
      <w:tblPr/>
      <w:tcPr>
        <w:tcBorders>
          <w:top w:val="single" w:sz="4" w:space="0" w:color="A3B6E7" w:themeColor="accent1" w:themeTint="99"/>
        </w:tcBorders>
      </w:tcPr>
    </w:tblStylePr>
  </w:style>
  <w:style w:type="table" w:styleId="GridTable7Colorful-Accent2">
    <w:name w:val="Grid Table 7 Colorful Accent 2"/>
    <w:basedOn w:val="TableNormal"/>
    <w:uiPriority w:val="52"/>
    <w:semiHidden/>
    <w:rsid w:val="00322AB4"/>
    <w:pPr>
      <w:spacing w:after="0" w:line="240" w:lineRule="auto"/>
    </w:pPr>
    <w:rPr>
      <w:color w:val="AF36AD" w:themeColor="accent2" w:themeShade="BF"/>
    </w:r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FF5" w:themeFill="accent2" w:themeFillTint="33"/>
      </w:tcPr>
    </w:tblStylePr>
    <w:tblStylePr w:type="band1Horz">
      <w:tblPr/>
      <w:tcPr>
        <w:shd w:val="clear" w:color="auto" w:fill="F5DFF5" w:themeFill="accent2" w:themeFillTint="33"/>
      </w:tcPr>
    </w:tblStylePr>
    <w:tblStylePr w:type="neCell">
      <w:tblPr/>
      <w:tcPr>
        <w:tcBorders>
          <w:bottom w:val="single" w:sz="4" w:space="0" w:color="E2A1E1" w:themeColor="accent2" w:themeTint="99"/>
        </w:tcBorders>
      </w:tcPr>
    </w:tblStylePr>
    <w:tblStylePr w:type="nwCell">
      <w:tblPr/>
      <w:tcPr>
        <w:tcBorders>
          <w:bottom w:val="single" w:sz="4" w:space="0" w:color="E2A1E1" w:themeColor="accent2" w:themeTint="99"/>
        </w:tcBorders>
      </w:tcPr>
    </w:tblStylePr>
    <w:tblStylePr w:type="seCell">
      <w:tblPr/>
      <w:tcPr>
        <w:tcBorders>
          <w:top w:val="single" w:sz="4" w:space="0" w:color="E2A1E1" w:themeColor="accent2" w:themeTint="99"/>
        </w:tcBorders>
      </w:tcPr>
    </w:tblStylePr>
    <w:tblStylePr w:type="swCell">
      <w:tblPr/>
      <w:tcPr>
        <w:tcBorders>
          <w:top w:val="single" w:sz="4" w:space="0" w:color="E2A1E1" w:themeColor="accent2" w:themeTint="99"/>
        </w:tcBorders>
      </w:tcPr>
    </w:tblStylePr>
  </w:style>
  <w:style w:type="table" w:styleId="GridTable7Colorful-Accent3">
    <w:name w:val="Grid Table 7 Colorful Accent 3"/>
    <w:basedOn w:val="TableNormal"/>
    <w:uiPriority w:val="52"/>
    <w:semiHidden/>
    <w:rsid w:val="00322AB4"/>
    <w:pPr>
      <w:spacing w:after="0" w:line="240" w:lineRule="auto"/>
    </w:pPr>
    <w:rPr>
      <w:color w:val="FF0203" w:themeColor="accent3" w:themeShade="BF"/>
    </w:r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DD" w:themeFill="accent3" w:themeFillTint="33"/>
      </w:tcPr>
    </w:tblStylePr>
    <w:tblStylePr w:type="band1Horz">
      <w:tblPr/>
      <w:tcPr>
        <w:shd w:val="clear" w:color="auto" w:fill="FFDDDD" w:themeFill="accent3" w:themeFillTint="33"/>
      </w:tcPr>
    </w:tblStylePr>
    <w:tblStylePr w:type="neCell">
      <w:tblPr/>
      <w:tcPr>
        <w:tcBorders>
          <w:bottom w:val="single" w:sz="4" w:space="0" w:color="FF9B9B" w:themeColor="accent3" w:themeTint="99"/>
        </w:tcBorders>
      </w:tcPr>
    </w:tblStylePr>
    <w:tblStylePr w:type="nwCell">
      <w:tblPr/>
      <w:tcPr>
        <w:tcBorders>
          <w:bottom w:val="single" w:sz="4" w:space="0" w:color="FF9B9B" w:themeColor="accent3" w:themeTint="99"/>
        </w:tcBorders>
      </w:tcPr>
    </w:tblStylePr>
    <w:tblStylePr w:type="seCell">
      <w:tblPr/>
      <w:tcPr>
        <w:tcBorders>
          <w:top w:val="single" w:sz="4" w:space="0" w:color="FF9B9B" w:themeColor="accent3" w:themeTint="99"/>
        </w:tcBorders>
      </w:tcPr>
    </w:tblStylePr>
    <w:tblStylePr w:type="swCell">
      <w:tblPr/>
      <w:tcPr>
        <w:tcBorders>
          <w:top w:val="single" w:sz="4" w:space="0" w:color="FF9B9B" w:themeColor="accent3" w:themeTint="99"/>
        </w:tcBorders>
      </w:tcPr>
    </w:tblStylePr>
  </w:style>
  <w:style w:type="table" w:styleId="GridTable7Colorful-Accent4">
    <w:name w:val="Grid Table 7 Colorful Accent 4"/>
    <w:basedOn w:val="TableNormal"/>
    <w:uiPriority w:val="52"/>
    <w:semiHidden/>
    <w:rsid w:val="00322AB4"/>
    <w:pPr>
      <w:spacing w:after="0" w:line="240" w:lineRule="auto"/>
    </w:pPr>
    <w:rPr>
      <w:color w:val="008D80" w:themeColor="accent4" w:themeShade="BF"/>
    </w:r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FFF9" w:themeFill="accent4" w:themeFillTint="33"/>
      </w:tcPr>
    </w:tblStylePr>
    <w:tblStylePr w:type="band1Horz">
      <w:tblPr/>
      <w:tcPr>
        <w:shd w:val="clear" w:color="auto" w:fill="BEFFF9" w:themeFill="accent4" w:themeFillTint="33"/>
      </w:tcPr>
    </w:tblStylePr>
    <w:tblStylePr w:type="neCell">
      <w:tblPr/>
      <w:tcPr>
        <w:tcBorders>
          <w:bottom w:val="single" w:sz="4" w:space="0" w:color="3EFFED" w:themeColor="accent4" w:themeTint="99"/>
        </w:tcBorders>
      </w:tcPr>
    </w:tblStylePr>
    <w:tblStylePr w:type="nwCell">
      <w:tblPr/>
      <w:tcPr>
        <w:tcBorders>
          <w:bottom w:val="single" w:sz="4" w:space="0" w:color="3EFFED" w:themeColor="accent4" w:themeTint="99"/>
        </w:tcBorders>
      </w:tcPr>
    </w:tblStylePr>
    <w:tblStylePr w:type="seCell">
      <w:tblPr/>
      <w:tcPr>
        <w:tcBorders>
          <w:top w:val="single" w:sz="4" w:space="0" w:color="3EFFED" w:themeColor="accent4" w:themeTint="99"/>
        </w:tcBorders>
      </w:tcPr>
    </w:tblStylePr>
    <w:tblStylePr w:type="swCell">
      <w:tblPr/>
      <w:tcPr>
        <w:tcBorders>
          <w:top w:val="single" w:sz="4" w:space="0" w:color="3EFFED" w:themeColor="accent4" w:themeTint="99"/>
        </w:tcBorders>
      </w:tcPr>
    </w:tblStylePr>
  </w:style>
  <w:style w:type="table" w:styleId="GridTable7Colorful-Accent5">
    <w:name w:val="Grid Table 7 Colorful Accent 5"/>
    <w:basedOn w:val="TableNormal"/>
    <w:uiPriority w:val="52"/>
    <w:semiHidden/>
    <w:rsid w:val="00322AB4"/>
    <w:pPr>
      <w:spacing w:after="0" w:line="240" w:lineRule="auto"/>
    </w:pPr>
    <w:rPr>
      <w:color w:val="DCAE0A" w:themeColor="accent5" w:themeShade="BF"/>
    </w:r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5D8" w:themeFill="accent5" w:themeFillTint="33"/>
      </w:tcPr>
    </w:tblStylePr>
    <w:tblStylePr w:type="band1Horz">
      <w:tblPr/>
      <w:tcPr>
        <w:shd w:val="clear" w:color="auto" w:fill="FDF5D8" w:themeFill="accent5" w:themeFillTint="33"/>
      </w:tcPr>
    </w:tblStylePr>
    <w:tblStylePr w:type="neCell">
      <w:tblPr/>
      <w:tcPr>
        <w:tcBorders>
          <w:bottom w:val="single" w:sz="4" w:space="0" w:color="F9E18B" w:themeColor="accent5" w:themeTint="99"/>
        </w:tcBorders>
      </w:tcPr>
    </w:tblStylePr>
    <w:tblStylePr w:type="nwCell">
      <w:tblPr/>
      <w:tcPr>
        <w:tcBorders>
          <w:bottom w:val="single" w:sz="4" w:space="0" w:color="F9E18B" w:themeColor="accent5" w:themeTint="99"/>
        </w:tcBorders>
      </w:tcPr>
    </w:tblStylePr>
    <w:tblStylePr w:type="seCell">
      <w:tblPr/>
      <w:tcPr>
        <w:tcBorders>
          <w:top w:val="single" w:sz="4" w:space="0" w:color="F9E18B" w:themeColor="accent5" w:themeTint="99"/>
        </w:tcBorders>
      </w:tcPr>
    </w:tblStylePr>
    <w:tblStylePr w:type="swCell">
      <w:tblPr/>
      <w:tcPr>
        <w:tcBorders>
          <w:top w:val="single" w:sz="4" w:space="0" w:color="F9E18B" w:themeColor="accent5" w:themeTint="99"/>
        </w:tcBorders>
      </w:tcPr>
    </w:tblStylePr>
  </w:style>
  <w:style w:type="table" w:styleId="GridTable7Colorful-Accent6">
    <w:name w:val="Grid Table 7 Colorful Accent 6"/>
    <w:basedOn w:val="TableNormal"/>
    <w:uiPriority w:val="52"/>
    <w:semiHidden/>
    <w:rsid w:val="00322AB4"/>
    <w:pPr>
      <w:spacing w:after="0" w:line="240" w:lineRule="auto"/>
    </w:pPr>
    <w:rPr>
      <w:color w:val="348D65" w:themeColor="accent6" w:themeShade="BF"/>
    </w:r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1E7" w:themeFill="accent6" w:themeFillTint="33"/>
      </w:tcPr>
    </w:tblStylePr>
    <w:tblStylePr w:type="band1Horz">
      <w:tblPr/>
      <w:tcPr>
        <w:shd w:val="clear" w:color="auto" w:fill="DAF1E7" w:themeFill="accent6" w:themeFillTint="33"/>
      </w:tcPr>
    </w:tblStylePr>
    <w:tblStylePr w:type="neCell">
      <w:tblPr/>
      <w:tcPr>
        <w:tcBorders>
          <w:bottom w:val="single" w:sz="4" w:space="0" w:color="91D6B7" w:themeColor="accent6" w:themeTint="99"/>
        </w:tcBorders>
      </w:tcPr>
    </w:tblStylePr>
    <w:tblStylePr w:type="nwCell">
      <w:tblPr/>
      <w:tcPr>
        <w:tcBorders>
          <w:bottom w:val="single" w:sz="4" w:space="0" w:color="91D6B7" w:themeColor="accent6" w:themeTint="99"/>
        </w:tcBorders>
      </w:tcPr>
    </w:tblStylePr>
    <w:tblStylePr w:type="seCell">
      <w:tblPr/>
      <w:tcPr>
        <w:tcBorders>
          <w:top w:val="single" w:sz="4" w:space="0" w:color="91D6B7" w:themeColor="accent6" w:themeTint="99"/>
        </w:tcBorders>
      </w:tcPr>
    </w:tblStylePr>
    <w:tblStylePr w:type="swCell">
      <w:tblPr/>
      <w:tcPr>
        <w:tcBorders>
          <w:top w:val="single" w:sz="4" w:space="0" w:color="91D6B7" w:themeColor="accent6" w:themeTint="99"/>
        </w:tcBorders>
      </w:tcPr>
    </w:tblStylePr>
  </w:style>
  <w:style w:type="table" w:styleId="LightGrid">
    <w:name w:val="Light Grid"/>
    <w:basedOn w:val="TableNormal"/>
    <w:uiPriority w:val="62"/>
    <w:semiHidden/>
    <w:rsid w:val="00322AB4"/>
    <w:pPr>
      <w:spacing w:after="0"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322AB4"/>
    <w:pPr>
      <w:spacing w:after="0" w:line="240" w:lineRule="auto"/>
    </w:p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insideH w:val="single" w:sz="8" w:space="0" w:color="6787D8" w:themeColor="accent1"/>
        <w:insideV w:val="single" w:sz="8" w:space="0" w:color="6787D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87D8" w:themeColor="accent1"/>
          <w:left w:val="single" w:sz="8" w:space="0" w:color="6787D8" w:themeColor="accent1"/>
          <w:bottom w:val="single" w:sz="18" w:space="0" w:color="6787D8" w:themeColor="accent1"/>
          <w:right w:val="single" w:sz="8" w:space="0" w:color="6787D8" w:themeColor="accent1"/>
          <w:insideH w:val="nil"/>
          <w:insideV w:val="single" w:sz="8" w:space="0" w:color="6787D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87D8" w:themeColor="accent1"/>
          <w:left w:val="single" w:sz="8" w:space="0" w:color="6787D8" w:themeColor="accent1"/>
          <w:bottom w:val="single" w:sz="8" w:space="0" w:color="6787D8" w:themeColor="accent1"/>
          <w:right w:val="single" w:sz="8" w:space="0" w:color="6787D8" w:themeColor="accent1"/>
          <w:insideH w:val="nil"/>
          <w:insideV w:val="single" w:sz="8" w:space="0" w:color="6787D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tcPr>
    </w:tblStylePr>
    <w:tblStylePr w:type="band1Vert">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shd w:val="clear" w:color="auto" w:fill="D9E1F5" w:themeFill="accent1" w:themeFillTint="3F"/>
      </w:tcPr>
    </w:tblStylePr>
    <w:tblStylePr w:type="band1Horz">
      <w:tblPr/>
      <w:tcPr>
        <w:tcBorders>
          <w:top w:val="single" w:sz="8" w:space="0" w:color="6787D8" w:themeColor="accent1"/>
          <w:left w:val="single" w:sz="8" w:space="0" w:color="6787D8" w:themeColor="accent1"/>
          <w:bottom w:val="single" w:sz="8" w:space="0" w:color="6787D8" w:themeColor="accent1"/>
          <w:right w:val="single" w:sz="8" w:space="0" w:color="6787D8" w:themeColor="accent1"/>
          <w:insideV w:val="single" w:sz="8" w:space="0" w:color="6787D8" w:themeColor="accent1"/>
        </w:tcBorders>
        <w:shd w:val="clear" w:color="auto" w:fill="D9E1F5" w:themeFill="accent1" w:themeFillTint="3F"/>
      </w:tcPr>
    </w:tblStylePr>
    <w:tblStylePr w:type="band2Horz">
      <w:tblPr/>
      <w:tcPr>
        <w:tcBorders>
          <w:top w:val="single" w:sz="8" w:space="0" w:color="6787D8" w:themeColor="accent1"/>
          <w:left w:val="single" w:sz="8" w:space="0" w:color="6787D8" w:themeColor="accent1"/>
          <w:bottom w:val="single" w:sz="8" w:space="0" w:color="6787D8" w:themeColor="accent1"/>
          <w:right w:val="single" w:sz="8" w:space="0" w:color="6787D8" w:themeColor="accent1"/>
          <w:insideV w:val="single" w:sz="8" w:space="0" w:color="6787D8" w:themeColor="accent1"/>
        </w:tcBorders>
      </w:tcPr>
    </w:tblStylePr>
  </w:style>
  <w:style w:type="table" w:styleId="LightGrid-Accent2">
    <w:name w:val="Light Grid Accent 2"/>
    <w:basedOn w:val="TableNormal"/>
    <w:uiPriority w:val="62"/>
    <w:semiHidden/>
    <w:rsid w:val="00322AB4"/>
    <w:pPr>
      <w:spacing w:after="0" w:line="240" w:lineRule="auto"/>
    </w:p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insideH w:val="single" w:sz="8" w:space="0" w:color="CF63CE" w:themeColor="accent2"/>
        <w:insideV w:val="single" w:sz="8" w:space="0" w:color="CF63C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F63CE" w:themeColor="accent2"/>
          <w:left w:val="single" w:sz="8" w:space="0" w:color="CF63CE" w:themeColor="accent2"/>
          <w:bottom w:val="single" w:sz="18" w:space="0" w:color="CF63CE" w:themeColor="accent2"/>
          <w:right w:val="single" w:sz="8" w:space="0" w:color="CF63CE" w:themeColor="accent2"/>
          <w:insideH w:val="nil"/>
          <w:insideV w:val="single" w:sz="8" w:space="0" w:color="CF63C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F63CE" w:themeColor="accent2"/>
          <w:left w:val="single" w:sz="8" w:space="0" w:color="CF63CE" w:themeColor="accent2"/>
          <w:bottom w:val="single" w:sz="8" w:space="0" w:color="CF63CE" w:themeColor="accent2"/>
          <w:right w:val="single" w:sz="8" w:space="0" w:color="CF63CE" w:themeColor="accent2"/>
          <w:insideH w:val="nil"/>
          <w:insideV w:val="single" w:sz="8" w:space="0" w:color="CF63C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tcPr>
    </w:tblStylePr>
    <w:tblStylePr w:type="band1Vert">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shd w:val="clear" w:color="auto" w:fill="F3D8F2" w:themeFill="accent2" w:themeFillTint="3F"/>
      </w:tcPr>
    </w:tblStylePr>
    <w:tblStylePr w:type="band1Horz">
      <w:tblPr/>
      <w:tcPr>
        <w:tcBorders>
          <w:top w:val="single" w:sz="8" w:space="0" w:color="CF63CE" w:themeColor="accent2"/>
          <w:left w:val="single" w:sz="8" w:space="0" w:color="CF63CE" w:themeColor="accent2"/>
          <w:bottom w:val="single" w:sz="8" w:space="0" w:color="CF63CE" w:themeColor="accent2"/>
          <w:right w:val="single" w:sz="8" w:space="0" w:color="CF63CE" w:themeColor="accent2"/>
          <w:insideV w:val="single" w:sz="8" w:space="0" w:color="CF63CE" w:themeColor="accent2"/>
        </w:tcBorders>
        <w:shd w:val="clear" w:color="auto" w:fill="F3D8F2" w:themeFill="accent2" w:themeFillTint="3F"/>
      </w:tcPr>
    </w:tblStylePr>
    <w:tblStylePr w:type="band2Horz">
      <w:tblPr/>
      <w:tcPr>
        <w:tcBorders>
          <w:top w:val="single" w:sz="8" w:space="0" w:color="CF63CE" w:themeColor="accent2"/>
          <w:left w:val="single" w:sz="8" w:space="0" w:color="CF63CE" w:themeColor="accent2"/>
          <w:bottom w:val="single" w:sz="8" w:space="0" w:color="CF63CE" w:themeColor="accent2"/>
          <w:right w:val="single" w:sz="8" w:space="0" w:color="CF63CE" w:themeColor="accent2"/>
          <w:insideV w:val="single" w:sz="8" w:space="0" w:color="CF63CE" w:themeColor="accent2"/>
        </w:tcBorders>
      </w:tcPr>
    </w:tblStylePr>
  </w:style>
  <w:style w:type="table" w:styleId="LightGrid-Accent3">
    <w:name w:val="Light Grid Accent 3"/>
    <w:basedOn w:val="TableNormal"/>
    <w:uiPriority w:val="62"/>
    <w:semiHidden/>
    <w:rsid w:val="00322AB4"/>
    <w:pPr>
      <w:spacing w:after="0" w:line="240" w:lineRule="auto"/>
    </w:p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insideH w:val="single" w:sz="8" w:space="0" w:color="FF595A" w:themeColor="accent3"/>
        <w:insideV w:val="single" w:sz="8" w:space="0" w:color="FF595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595A" w:themeColor="accent3"/>
          <w:left w:val="single" w:sz="8" w:space="0" w:color="FF595A" w:themeColor="accent3"/>
          <w:bottom w:val="single" w:sz="18" w:space="0" w:color="FF595A" w:themeColor="accent3"/>
          <w:right w:val="single" w:sz="8" w:space="0" w:color="FF595A" w:themeColor="accent3"/>
          <w:insideH w:val="nil"/>
          <w:insideV w:val="single" w:sz="8" w:space="0" w:color="FF595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595A" w:themeColor="accent3"/>
          <w:left w:val="single" w:sz="8" w:space="0" w:color="FF595A" w:themeColor="accent3"/>
          <w:bottom w:val="single" w:sz="8" w:space="0" w:color="FF595A" w:themeColor="accent3"/>
          <w:right w:val="single" w:sz="8" w:space="0" w:color="FF595A" w:themeColor="accent3"/>
          <w:insideH w:val="nil"/>
          <w:insideV w:val="single" w:sz="8" w:space="0" w:color="FF595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tcPr>
    </w:tblStylePr>
    <w:tblStylePr w:type="band1Vert">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shd w:val="clear" w:color="auto" w:fill="FFD5D5" w:themeFill="accent3" w:themeFillTint="3F"/>
      </w:tcPr>
    </w:tblStylePr>
    <w:tblStylePr w:type="band1Horz">
      <w:tblPr/>
      <w:tcPr>
        <w:tcBorders>
          <w:top w:val="single" w:sz="8" w:space="0" w:color="FF595A" w:themeColor="accent3"/>
          <w:left w:val="single" w:sz="8" w:space="0" w:color="FF595A" w:themeColor="accent3"/>
          <w:bottom w:val="single" w:sz="8" w:space="0" w:color="FF595A" w:themeColor="accent3"/>
          <w:right w:val="single" w:sz="8" w:space="0" w:color="FF595A" w:themeColor="accent3"/>
          <w:insideV w:val="single" w:sz="8" w:space="0" w:color="FF595A" w:themeColor="accent3"/>
        </w:tcBorders>
        <w:shd w:val="clear" w:color="auto" w:fill="FFD5D5" w:themeFill="accent3" w:themeFillTint="3F"/>
      </w:tcPr>
    </w:tblStylePr>
    <w:tblStylePr w:type="band2Horz">
      <w:tblPr/>
      <w:tcPr>
        <w:tcBorders>
          <w:top w:val="single" w:sz="8" w:space="0" w:color="FF595A" w:themeColor="accent3"/>
          <w:left w:val="single" w:sz="8" w:space="0" w:color="FF595A" w:themeColor="accent3"/>
          <w:bottom w:val="single" w:sz="8" w:space="0" w:color="FF595A" w:themeColor="accent3"/>
          <w:right w:val="single" w:sz="8" w:space="0" w:color="FF595A" w:themeColor="accent3"/>
          <w:insideV w:val="single" w:sz="8" w:space="0" w:color="FF595A" w:themeColor="accent3"/>
        </w:tcBorders>
      </w:tcPr>
    </w:tblStylePr>
  </w:style>
  <w:style w:type="table" w:styleId="LightGrid-Accent4">
    <w:name w:val="Light Grid Accent 4"/>
    <w:basedOn w:val="TableNormal"/>
    <w:uiPriority w:val="62"/>
    <w:semiHidden/>
    <w:rsid w:val="00322AB4"/>
    <w:pPr>
      <w:spacing w:after="0" w:line="240" w:lineRule="auto"/>
    </w:p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insideH w:val="single" w:sz="8" w:space="0" w:color="00BDAC" w:themeColor="accent4"/>
        <w:insideV w:val="single" w:sz="8" w:space="0" w:color="00BDA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DAC" w:themeColor="accent4"/>
          <w:left w:val="single" w:sz="8" w:space="0" w:color="00BDAC" w:themeColor="accent4"/>
          <w:bottom w:val="single" w:sz="18" w:space="0" w:color="00BDAC" w:themeColor="accent4"/>
          <w:right w:val="single" w:sz="8" w:space="0" w:color="00BDAC" w:themeColor="accent4"/>
          <w:insideH w:val="nil"/>
          <w:insideV w:val="single" w:sz="8" w:space="0" w:color="00BDA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DAC" w:themeColor="accent4"/>
          <w:left w:val="single" w:sz="8" w:space="0" w:color="00BDAC" w:themeColor="accent4"/>
          <w:bottom w:val="single" w:sz="8" w:space="0" w:color="00BDAC" w:themeColor="accent4"/>
          <w:right w:val="single" w:sz="8" w:space="0" w:color="00BDAC" w:themeColor="accent4"/>
          <w:insideH w:val="nil"/>
          <w:insideV w:val="single" w:sz="8" w:space="0" w:color="00BDA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tcPr>
    </w:tblStylePr>
    <w:tblStylePr w:type="band1Vert">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shd w:val="clear" w:color="auto" w:fill="AFFFF7" w:themeFill="accent4" w:themeFillTint="3F"/>
      </w:tcPr>
    </w:tblStylePr>
    <w:tblStylePr w:type="band1Horz">
      <w:tblPr/>
      <w:tcPr>
        <w:tcBorders>
          <w:top w:val="single" w:sz="8" w:space="0" w:color="00BDAC" w:themeColor="accent4"/>
          <w:left w:val="single" w:sz="8" w:space="0" w:color="00BDAC" w:themeColor="accent4"/>
          <w:bottom w:val="single" w:sz="8" w:space="0" w:color="00BDAC" w:themeColor="accent4"/>
          <w:right w:val="single" w:sz="8" w:space="0" w:color="00BDAC" w:themeColor="accent4"/>
          <w:insideV w:val="single" w:sz="8" w:space="0" w:color="00BDAC" w:themeColor="accent4"/>
        </w:tcBorders>
        <w:shd w:val="clear" w:color="auto" w:fill="AFFFF7" w:themeFill="accent4" w:themeFillTint="3F"/>
      </w:tcPr>
    </w:tblStylePr>
    <w:tblStylePr w:type="band2Horz">
      <w:tblPr/>
      <w:tcPr>
        <w:tcBorders>
          <w:top w:val="single" w:sz="8" w:space="0" w:color="00BDAC" w:themeColor="accent4"/>
          <w:left w:val="single" w:sz="8" w:space="0" w:color="00BDAC" w:themeColor="accent4"/>
          <w:bottom w:val="single" w:sz="8" w:space="0" w:color="00BDAC" w:themeColor="accent4"/>
          <w:right w:val="single" w:sz="8" w:space="0" w:color="00BDAC" w:themeColor="accent4"/>
          <w:insideV w:val="single" w:sz="8" w:space="0" w:color="00BDAC" w:themeColor="accent4"/>
        </w:tcBorders>
      </w:tcPr>
    </w:tblStylePr>
  </w:style>
  <w:style w:type="table" w:styleId="LightGrid-Accent5">
    <w:name w:val="Light Grid Accent 5"/>
    <w:basedOn w:val="TableNormal"/>
    <w:uiPriority w:val="62"/>
    <w:semiHidden/>
    <w:rsid w:val="00322AB4"/>
    <w:pPr>
      <w:spacing w:after="0" w:line="240" w:lineRule="auto"/>
    </w:p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insideH w:val="single" w:sz="8" w:space="0" w:color="F6CE3E" w:themeColor="accent5"/>
        <w:insideV w:val="single" w:sz="8" w:space="0" w:color="F6C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CE3E" w:themeColor="accent5"/>
          <w:left w:val="single" w:sz="8" w:space="0" w:color="F6CE3E" w:themeColor="accent5"/>
          <w:bottom w:val="single" w:sz="18" w:space="0" w:color="F6CE3E" w:themeColor="accent5"/>
          <w:right w:val="single" w:sz="8" w:space="0" w:color="F6CE3E" w:themeColor="accent5"/>
          <w:insideH w:val="nil"/>
          <w:insideV w:val="single" w:sz="8" w:space="0" w:color="F6C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CE3E" w:themeColor="accent5"/>
          <w:left w:val="single" w:sz="8" w:space="0" w:color="F6CE3E" w:themeColor="accent5"/>
          <w:bottom w:val="single" w:sz="8" w:space="0" w:color="F6CE3E" w:themeColor="accent5"/>
          <w:right w:val="single" w:sz="8" w:space="0" w:color="F6CE3E" w:themeColor="accent5"/>
          <w:insideH w:val="nil"/>
          <w:insideV w:val="single" w:sz="8" w:space="0" w:color="F6C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tcPr>
    </w:tblStylePr>
    <w:tblStylePr w:type="band1Vert">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shd w:val="clear" w:color="auto" w:fill="FCF2CF" w:themeFill="accent5" w:themeFillTint="3F"/>
      </w:tcPr>
    </w:tblStylePr>
    <w:tblStylePr w:type="band1Horz">
      <w:tblPr/>
      <w:tcPr>
        <w:tcBorders>
          <w:top w:val="single" w:sz="8" w:space="0" w:color="F6CE3E" w:themeColor="accent5"/>
          <w:left w:val="single" w:sz="8" w:space="0" w:color="F6CE3E" w:themeColor="accent5"/>
          <w:bottom w:val="single" w:sz="8" w:space="0" w:color="F6CE3E" w:themeColor="accent5"/>
          <w:right w:val="single" w:sz="8" w:space="0" w:color="F6CE3E" w:themeColor="accent5"/>
          <w:insideV w:val="single" w:sz="8" w:space="0" w:color="F6CE3E" w:themeColor="accent5"/>
        </w:tcBorders>
        <w:shd w:val="clear" w:color="auto" w:fill="FCF2CF" w:themeFill="accent5" w:themeFillTint="3F"/>
      </w:tcPr>
    </w:tblStylePr>
    <w:tblStylePr w:type="band2Horz">
      <w:tblPr/>
      <w:tcPr>
        <w:tcBorders>
          <w:top w:val="single" w:sz="8" w:space="0" w:color="F6CE3E" w:themeColor="accent5"/>
          <w:left w:val="single" w:sz="8" w:space="0" w:color="F6CE3E" w:themeColor="accent5"/>
          <w:bottom w:val="single" w:sz="8" w:space="0" w:color="F6CE3E" w:themeColor="accent5"/>
          <w:right w:val="single" w:sz="8" w:space="0" w:color="F6CE3E" w:themeColor="accent5"/>
          <w:insideV w:val="single" w:sz="8" w:space="0" w:color="F6CE3E" w:themeColor="accent5"/>
        </w:tcBorders>
      </w:tcPr>
    </w:tblStylePr>
  </w:style>
  <w:style w:type="table" w:styleId="LightGrid-Accent6">
    <w:name w:val="Light Grid Accent 6"/>
    <w:basedOn w:val="TableNormal"/>
    <w:uiPriority w:val="62"/>
    <w:semiHidden/>
    <w:rsid w:val="00322AB4"/>
    <w:pPr>
      <w:spacing w:after="0" w:line="240" w:lineRule="auto"/>
    </w:p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insideH w:val="single" w:sz="8" w:space="0" w:color="48BB88" w:themeColor="accent6"/>
        <w:insideV w:val="single" w:sz="8" w:space="0" w:color="48BB8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8BB88" w:themeColor="accent6"/>
          <w:left w:val="single" w:sz="8" w:space="0" w:color="48BB88" w:themeColor="accent6"/>
          <w:bottom w:val="single" w:sz="18" w:space="0" w:color="48BB88" w:themeColor="accent6"/>
          <w:right w:val="single" w:sz="8" w:space="0" w:color="48BB88" w:themeColor="accent6"/>
          <w:insideH w:val="nil"/>
          <w:insideV w:val="single" w:sz="8" w:space="0" w:color="48BB8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8BB88" w:themeColor="accent6"/>
          <w:left w:val="single" w:sz="8" w:space="0" w:color="48BB88" w:themeColor="accent6"/>
          <w:bottom w:val="single" w:sz="8" w:space="0" w:color="48BB88" w:themeColor="accent6"/>
          <w:right w:val="single" w:sz="8" w:space="0" w:color="48BB88" w:themeColor="accent6"/>
          <w:insideH w:val="nil"/>
          <w:insideV w:val="single" w:sz="8" w:space="0" w:color="48BB8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tcPr>
    </w:tblStylePr>
    <w:tblStylePr w:type="band1Vert">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shd w:val="clear" w:color="auto" w:fill="D1EEE1" w:themeFill="accent6" w:themeFillTint="3F"/>
      </w:tcPr>
    </w:tblStylePr>
    <w:tblStylePr w:type="band1Horz">
      <w:tblPr/>
      <w:tcPr>
        <w:tcBorders>
          <w:top w:val="single" w:sz="8" w:space="0" w:color="48BB88" w:themeColor="accent6"/>
          <w:left w:val="single" w:sz="8" w:space="0" w:color="48BB88" w:themeColor="accent6"/>
          <w:bottom w:val="single" w:sz="8" w:space="0" w:color="48BB88" w:themeColor="accent6"/>
          <w:right w:val="single" w:sz="8" w:space="0" w:color="48BB88" w:themeColor="accent6"/>
          <w:insideV w:val="single" w:sz="8" w:space="0" w:color="48BB88" w:themeColor="accent6"/>
        </w:tcBorders>
        <w:shd w:val="clear" w:color="auto" w:fill="D1EEE1" w:themeFill="accent6" w:themeFillTint="3F"/>
      </w:tcPr>
    </w:tblStylePr>
    <w:tblStylePr w:type="band2Horz">
      <w:tblPr/>
      <w:tcPr>
        <w:tcBorders>
          <w:top w:val="single" w:sz="8" w:space="0" w:color="48BB88" w:themeColor="accent6"/>
          <w:left w:val="single" w:sz="8" w:space="0" w:color="48BB88" w:themeColor="accent6"/>
          <w:bottom w:val="single" w:sz="8" w:space="0" w:color="48BB88" w:themeColor="accent6"/>
          <w:right w:val="single" w:sz="8" w:space="0" w:color="48BB88" w:themeColor="accent6"/>
          <w:insideV w:val="single" w:sz="8" w:space="0" w:color="48BB88" w:themeColor="accent6"/>
        </w:tcBorders>
      </w:tcPr>
    </w:tblStylePr>
  </w:style>
  <w:style w:type="table" w:styleId="LightList">
    <w:name w:val="Light List"/>
    <w:basedOn w:val="TableNormal"/>
    <w:uiPriority w:val="61"/>
    <w:semiHidden/>
    <w:rsid w:val="00322AB4"/>
    <w:pPr>
      <w:spacing w:after="0"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322AB4"/>
    <w:pPr>
      <w:spacing w:after="0" w:line="240" w:lineRule="auto"/>
    </w:p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tblBorders>
    </w:tblPr>
    <w:tblStylePr w:type="firstRow">
      <w:pPr>
        <w:spacing w:before="0" w:after="0" w:line="240" w:lineRule="auto"/>
      </w:pPr>
      <w:rPr>
        <w:b/>
        <w:bCs/>
        <w:color w:val="FFFFFF" w:themeColor="background1"/>
      </w:rPr>
      <w:tblPr/>
      <w:tcPr>
        <w:shd w:val="clear" w:color="auto" w:fill="6787D8" w:themeFill="accent1"/>
      </w:tcPr>
    </w:tblStylePr>
    <w:tblStylePr w:type="lastRow">
      <w:pPr>
        <w:spacing w:before="0" w:after="0" w:line="240" w:lineRule="auto"/>
      </w:pPr>
      <w:rPr>
        <w:b/>
        <w:bCs/>
      </w:rPr>
      <w:tblPr/>
      <w:tcPr>
        <w:tcBorders>
          <w:top w:val="double" w:sz="6" w:space="0" w:color="6787D8" w:themeColor="accent1"/>
          <w:left w:val="single" w:sz="8" w:space="0" w:color="6787D8" w:themeColor="accent1"/>
          <w:bottom w:val="single" w:sz="8" w:space="0" w:color="6787D8" w:themeColor="accent1"/>
          <w:right w:val="single" w:sz="8" w:space="0" w:color="6787D8" w:themeColor="accent1"/>
        </w:tcBorders>
      </w:tcPr>
    </w:tblStylePr>
    <w:tblStylePr w:type="firstCol">
      <w:rPr>
        <w:b/>
        <w:bCs/>
      </w:rPr>
    </w:tblStylePr>
    <w:tblStylePr w:type="lastCol">
      <w:rPr>
        <w:b/>
        <w:bCs/>
      </w:rPr>
    </w:tblStylePr>
    <w:tblStylePr w:type="band1Vert">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tcPr>
    </w:tblStylePr>
    <w:tblStylePr w:type="band1Horz">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tcPr>
    </w:tblStylePr>
  </w:style>
  <w:style w:type="table" w:styleId="LightList-Accent2">
    <w:name w:val="Light List Accent 2"/>
    <w:basedOn w:val="TableNormal"/>
    <w:uiPriority w:val="61"/>
    <w:semiHidden/>
    <w:rsid w:val="00322AB4"/>
    <w:pPr>
      <w:spacing w:after="0" w:line="240" w:lineRule="auto"/>
    </w:p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tblBorders>
    </w:tblPr>
    <w:tblStylePr w:type="firstRow">
      <w:pPr>
        <w:spacing w:before="0" w:after="0" w:line="240" w:lineRule="auto"/>
      </w:pPr>
      <w:rPr>
        <w:b/>
        <w:bCs/>
        <w:color w:val="FFFFFF" w:themeColor="background1"/>
      </w:rPr>
      <w:tblPr/>
      <w:tcPr>
        <w:shd w:val="clear" w:color="auto" w:fill="CF63CE" w:themeFill="accent2"/>
      </w:tcPr>
    </w:tblStylePr>
    <w:tblStylePr w:type="lastRow">
      <w:pPr>
        <w:spacing w:before="0" w:after="0" w:line="240" w:lineRule="auto"/>
      </w:pPr>
      <w:rPr>
        <w:b/>
        <w:bCs/>
      </w:rPr>
      <w:tblPr/>
      <w:tcPr>
        <w:tcBorders>
          <w:top w:val="double" w:sz="6" w:space="0" w:color="CF63CE" w:themeColor="accent2"/>
          <w:left w:val="single" w:sz="8" w:space="0" w:color="CF63CE" w:themeColor="accent2"/>
          <w:bottom w:val="single" w:sz="8" w:space="0" w:color="CF63CE" w:themeColor="accent2"/>
          <w:right w:val="single" w:sz="8" w:space="0" w:color="CF63CE" w:themeColor="accent2"/>
        </w:tcBorders>
      </w:tcPr>
    </w:tblStylePr>
    <w:tblStylePr w:type="firstCol">
      <w:rPr>
        <w:b/>
        <w:bCs/>
      </w:rPr>
    </w:tblStylePr>
    <w:tblStylePr w:type="lastCol">
      <w:rPr>
        <w:b/>
        <w:bCs/>
      </w:rPr>
    </w:tblStylePr>
    <w:tblStylePr w:type="band1Vert">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tcPr>
    </w:tblStylePr>
    <w:tblStylePr w:type="band1Horz">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tcPr>
    </w:tblStylePr>
  </w:style>
  <w:style w:type="table" w:styleId="LightList-Accent3">
    <w:name w:val="Light List Accent 3"/>
    <w:basedOn w:val="TableNormal"/>
    <w:uiPriority w:val="61"/>
    <w:semiHidden/>
    <w:rsid w:val="00322AB4"/>
    <w:pPr>
      <w:spacing w:after="0" w:line="240" w:lineRule="auto"/>
    </w:p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tblBorders>
    </w:tblPr>
    <w:tblStylePr w:type="firstRow">
      <w:pPr>
        <w:spacing w:before="0" w:after="0" w:line="240" w:lineRule="auto"/>
      </w:pPr>
      <w:rPr>
        <w:b/>
        <w:bCs/>
        <w:color w:val="FFFFFF" w:themeColor="background1"/>
      </w:rPr>
      <w:tblPr/>
      <w:tcPr>
        <w:shd w:val="clear" w:color="auto" w:fill="FF595A" w:themeFill="accent3"/>
      </w:tcPr>
    </w:tblStylePr>
    <w:tblStylePr w:type="lastRow">
      <w:pPr>
        <w:spacing w:before="0" w:after="0" w:line="240" w:lineRule="auto"/>
      </w:pPr>
      <w:rPr>
        <w:b/>
        <w:bCs/>
      </w:rPr>
      <w:tblPr/>
      <w:tcPr>
        <w:tcBorders>
          <w:top w:val="double" w:sz="6" w:space="0" w:color="FF595A" w:themeColor="accent3"/>
          <w:left w:val="single" w:sz="8" w:space="0" w:color="FF595A" w:themeColor="accent3"/>
          <w:bottom w:val="single" w:sz="8" w:space="0" w:color="FF595A" w:themeColor="accent3"/>
          <w:right w:val="single" w:sz="8" w:space="0" w:color="FF595A" w:themeColor="accent3"/>
        </w:tcBorders>
      </w:tcPr>
    </w:tblStylePr>
    <w:tblStylePr w:type="firstCol">
      <w:rPr>
        <w:b/>
        <w:bCs/>
      </w:rPr>
    </w:tblStylePr>
    <w:tblStylePr w:type="lastCol">
      <w:rPr>
        <w:b/>
        <w:bCs/>
      </w:rPr>
    </w:tblStylePr>
    <w:tblStylePr w:type="band1Vert">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tcPr>
    </w:tblStylePr>
    <w:tblStylePr w:type="band1Horz">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tcPr>
    </w:tblStylePr>
  </w:style>
  <w:style w:type="table" w:styleId="LightList-Accent4">
    <w:name w:val="Light List Accent 4"/>
    <w:basedOn w:val="TableNormal"/>
    <w:uiPriority w:val="61"/>
    <w:semiHidden/>
    <w:rsid w:val="00322AB4"/>
    <w:pPr>
      <w:spacing w:after="0" w:line="240" w:lineRule="auto"/>
    </w:p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tblBorders>
    </w:tblPr>
    <w:tblStylePr w:type="firstRow">
      <w:pPr>
        <w:spacing w:before="0" w:after="0" w:line="240" w:lineRule="auto"/>
      </w:pPr>
      <w:rPr>
        <w:b/>
        <w:bCs/>
        <w:color w:val="FFFFFF" w:themeColor="background1"/>
      </w:rPr>
      <w:tblPr/>
      <w:tcPr>
        <w:shd w:val="clear" w:color="auto" w:fill="00BDAC" w:themeFill="accent4"/>
      </w:tcPr>
    </w:tblStylePr>
    <w:tblStylePr w:type="lastRow">
      <w:pPr>
        <w:spacing w:before="0" w:after="0" w:line="240" w:lineRule="auto"/>
      </w:pPr>
      <w:rPr>
        <w:b/>
        <w:bCs/>
      </w:rPr>
      <w:tblPr/>
      <w:tcPr>
        <w:tcBorders>
          <w:top w:val="double" w:sz="6" w:space="0" w:color="00BDAC" w:themeColor="accent4"/>
          <w:left w:val="single" w:sz="8" w:space="0" w:color="00BDAC" w:themeColor="accent4"/>
          <w:bottom w:val="single" w:sz="8" w:space="0" w:color="00BDAC" w:themeColor="accent4"/>
          <w:right w:val="single" w:sz="8" w:space="0" w:color="00BDAC" w:themeColor="accent4"/>
        </w:tcBorders>
      </w:tcPr>
    </w:tblStylePr>
    <w:tblStylePr w:type="firstCol">
      <w:rPr>
        <w:b/>
        <w:bCs/>
      </w:rPr>
    </w:tblStylePr>
    <w:tblStylePr w:type="lastCol">
      <w:rPr>
        <w:b/>
        <w:bCs/>
      </w:rPr>
    </w:tblStylePr>
    <w:tblStylePr w:type="band1Vert">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tcPr>
    </w:tblStylePr>
    <w:tblStylePr w:type="band1Horz">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tcPr>
    </w:tblStylePr>
  </w:style>
  <w:style w:type="table" w:styleId="LightList-Accent5">
    <w:name w:val="Light List Accent 5"/>
    <w:basedOn w:val="TableNormal"/>
    <w:uiPriority w:val="61"/>
    <w:semiHidden/>
    <w:rsid w:val="00322AB4"/>
    <w:pPr>
      <w:spacing w:after="0" w:line="240" w:lineRule="auto"/>
    </w:p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tblBorders>
    </w:tblPr>
    <w:tblStylePr w:type="firstRow">
      <w:pPr>
        <w:spacing w:before="0" w:after="0" w:line="240" w:lineRule="auto"/>
      </w:pPr>
      <w:rPr>
        <w:b/>
        <w:bCs/>
        <w:color w:val="FFFFFF" w:themeColor="background1"/>
      </w:rPr>
      <w:tblPr/>
      <w:tcPr>
        <w:shd w:val="clear" w:color="auto" w:fill="F6CE3E" w:themeFill="accent5"/>
      </w:tcPr>
    </w:tblStylePr>
    <w:tblStylePr w:type="lastRow">
      <w:pPr>
        <w:spacing w:before="0" w:after="0" w:line="240" w:lineRule="auto"/>
      </w:pPr>
      <w:rPr>
        <w:b/>
        <w:bCs/>
      </w:rPr>
      <w:tblPr/>
      <w:tcPr>
        <w:tcBorders>
          <w:top w:val="double" w:sz="6" w:space="0" w:color="F6CE3E" w:themeColor="accent5"/>
          <w:left w:val="single" w:sz="8" w:space="0" w:color="F6CE3E" w:themeColor="accent5"/>
          <w:bottom w:val="single" w:sz="8" w:space="0" w:color="F6CE3E" w:themeColor="accent5"/>
          <w:right w:val="single" w:sz="8" w:space="0" w:color="F6CE3E" w:themeColor="accent5"/>
        </w:tcBorders>
      </w:tcPr>
    </w:tblStylePr>
    <w:tblStylePr w:type="firstCol">
      <w:rPr>
        <w:b/>
        <w:bCs/>
      </w:rPr>
    </w:tblStylePr>
    <w:tblStylePr w:type="lastCol">
      <w:rPr>
        <w:b/>
        <w:bCs/>
      </w:rPr>
    </w:tblStylePr>
    <w:tblStylePr w:type="band1Vert">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tcPr>
    </w:tblStylePr>
    <w:tblStylePr w:type="band1Horz">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tcPr>
    </w:tblStylePr>
  </w:style>
  <w:style w:type="table" w:styleId="LightList-Accent6">
    <w:name w:val="Light List Accent 6"/>
    <w:basedOn w:val="TableNormal"/>
    <w:uiPriority w:val="61"/>
    <w:semiHidden/>
    <w:rsid w:val="00322AB4"/>
    <w:pPr>
      <w:spacing w:after="0" w:line="240" w:lineRule="auto"/>
    </w:p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tblBorders>
    </w:tblPr>
    <w:tblStylePr w:type="firstRow">
      <w:pPr>
        <w:spacing w:before="0" w:after="0" w:line="240" w:lineRule="auto"/>
      </w:pPr>
      <w:rPr>
        <w:b/>
        <w:bCs/>
        <w:color w:val="FFFFFF" w:themeColor="background1"/>
      </w:rPr>
      <w:tblPr/>
      <w:tcPr>
        <w:shd w:val="clear" w:color="auto" w:fill="48BB88" w:themeFill="accent6"/>
      </w:tcPr>
    </w:tblStylePr>
    <w:tblStylePr w:type="lastRow">
      <w:pPr>
        <w:spacing w:before="0" w:after="0" w:line="240" w:lineRule="auto"/>
      </w:pPr>
      <w:rPr>
        <w:b/>
        <w:bCs/>
      </w:rPr>
      <w:tblPr/>
      <w:tcPr>
        <w:tcBorders>
          <w:top w:val="double" w:sz="6" w:space="0" w:color="48BB88" w:themeColor="accent6"/>
          <w:left w:val="single" w:sz="8" w:space="0" w:color="48BB88" w:themeColor="accent6"/>
          <w:bottom w:val="single" w:sz="8" w:space="0" w:color="48BB88" w:themeColor="accent6"/>
          <w:right w:val="single" w:sz="8" w:space="0" w:color="48BB88" w:themeColor="accent6"/>
        </w:tcBorders>
      </w:tcPr>
    </w:tblStylePr>
    <w:tblStylePr w:type="firstCol">
      <w:rPr>
        <w:b/>
        <w:bCs/>
      </w:rPr>
    </w:tblStylePr>
    <w:tblStylePr w:type="lastCol">
      <w:rPr>
        <w:b/>
        <w:bCs/>
      </w:rPr>
    </w:tblStylePr>
    <w:tblStylePr w:type="band1Vert">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tcPr>
    </w:tblStylePr>
    <w:tblStylePr w:type="band1Horz">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tcPr>
    </w:tblStylePr>
  </w:style>
  <w:style w:type="table" w:styleId="LightShading">
    <w:name w:val="Light Shading"/>
    <w:basedOn w:val="TableNormal"/>
    <w:uiPriority w:val="60"/>
    <w:semiHidden/>
    <w:rsid w:val="00322AB4"/>
    <w:pPr>
      <w:spacing w:after="0"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322AB4"/>
    <w:pPr>
      <w:spacing w:after="0" w:line="240" w:lineRule="auto"/>
    </w:pPr>
    <w:rPr>
      <w:color w:val="3058BD" w:themeColor="accent1" w:themeShade="BF"/>
    </w:rPr>
    <w:tblPr>
      <w:tblStyleRowBandSize w:val="1"/>
      <w:tblStyleColBandSize w:val="1"/>
      <w:tblBorders>
        <w:top w:val="single" w:sz="8" w:space="0" w:color="6787D8" w:themeColor="accent1"/>
        <w:bottom w:val="single" w:sz="8" w:space="0" w:color="6787D8" w:themeColor="accent1"/>
      </w:tblBorders>
    </w:tblPr>
    <w:tblStylePr w:type="firstRow">
      <w:pPr>
        <w:spacing w:before="0" w:after="0" w:line="240" w:lineRule="auto"/>
      </w:pPr>
      <w:rPr>
        <w:b/>
        <w:bCs/>
      </w:rPr>
      <w:tblPr/>
      <w:tcPr>
        <w:tcBorders>
          <w:top w:val="single" w:sz="8" w:space="0" w:color="6787D8" w:themeColor="accent1"/>
          <w:left w:val="nil"/>
          <w:bottom w:val="single" w:sz="8" w:space="0" w:color="6787D8" w:themeColor="accent1"/>
          <w:right w:val="nil"/>
          <w:insideH w:val="nil"/>
          <w:insideV w:val="nil"/>
        </w:tcBorders>
      </w:tcPr>
    </w:tblStylePr>
    <w:tblStylePr w:type="lastRow">
      <w:pPr>
        <w:spacing w:before="0" w:after="0" w:line="240" w:lineRule="auto"/>
      </w:pPr>
      <w:rPr>
        <w:b/>
        <w:bCs/>
      </w:rPr>
      <w:tblPr/>
      <w:tcPr>
        <w:tcBorders>
          <w:top w:val="single" w:sz="8" w:space="0" w:color="6787D8" w:themeColor="accent1"/>
          <w:left w:val="nil"/>
          <w:bottom w:val="single" w:sz="8" w:space="0" w:color="6787D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1F5" w:themeFill="accent1" w:themeFillTint="3F"/>
      </w:tcPr>
    </w:tblStylePr>
    <w:tblStylePr w:type="band1Horz">
      <w:tblPr/>
      <w:tcPr>
        <w:tcBorders>
          <w:left w:val="nil"/>
          <w:right w:val="nil"/>
          <w:insideH w:val="nil"/>
          <w:insideV w:val="nil"/>
        </w:tcBorders>
        <w:shd w:val="clear" w:color="auto" w:fill="D9E1F5" w:themeFill="accent1" w:themeFillTint="3F"/>
      </w:tcPr>
    </w:tblStylePr>
  </w:style>
  <w:style w:type="table" w:styleId="LightShading-Accent2">
    <w:name w:val="Light Shading Accent 2"/>
    <w:basedOn w:val="TableNormal"/>
    <w:uiPriority w:val="60"/>
    <w:semiHidden/>
    <w:rsid w:val="00322AB4"/>
    <w:pPr>
      <w:spacing w:after="0" w:line="240" w:lineRule="auto"/>
    </w:pPr>
    <w:rPr>
      <w:color w:val="AF36AD" w:themeColor="accent2" w:themeShade="BF"/>
    </w:rPr>
    <w:tblPr>
      <w:tblStyleRowBandSize w:val="1"/>
      <w:tblStyleColBandSize w:val="1"/>
      <w:tblBorders>
        <w:top w:val="single" w:sz="8" w:space="0" w:color="CF63CE" w:themeColor="accent2"/>
        <w:bottom w:val="single" w:sz="8" w:space="0" w:color="CF63CE" w:themeColor="accent2"/>
      </w:tblBorders>
    </w:tblPr>
    <w:tblStylePr w:type="firstRow">
      <w:pPr>
        <w:spacing w:before="0" w:after="0" w:line="240" w:lineRule="auto"/>
      </w:pPr>
      <w:rPr>
        <w:b/>
        <w:bCs/>
      </w:rPr>
      <w:tblPr/>
      <w:tcPr>
        <w:tcBorders>
          <w:top w:val="single" w:sz="8" w:space="0" w:color="CF63CE" w:themeColor="accent2"/>
          <w:left w:val="nil"/>
          <w:bottom w:val="single" w:sz="8" w:space="0" w:color="CF63CE" w:themeColor="accent2"/>
          <w:right w:val="nil"/>
          <w:insideH w:val="nil"/>
          <w:insideV w:val="nil"/>
        </w:tcBorders>
      </w:tcPr>
    </w:tblStylePr>
    <w:tblStylePr w:type="lastRow">
      <w:pPr>
        <w:spacing w:before="0" w:after="0" w:line="240" w:lineRule="auto"/>
      </w:pPr>
      <w:rPr>
        <w:b/>
        <w:bCs/>
      </w:rPr>
      <w:tblPr/>
      <w:tcPr>
        <w:tcBorders>
          <w:top w:val="single" w:sz="8" w:space="0" w:color="CF63CE" w:themeColor="accent2"/>
          <w:left w:val="nil"/>
          <w:bottom w:val="single" w:sz="8" w:space="0" w:color="CF63C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F2" w:themeFill="accent2" w:themeFillTint="3F"/>
      </w:tcPr>
    </w:tblStylePr>
    <w:tblStylePr w:type="band1Horz">
      <w:tblPr/>
      <w:tcPr>
        <w:tcBorders>
          <w:left w:val="nil"/>
          <w:right w:val="nil"/>
          <w:insideH w:val="nil"/>
          <w:insideV w:val="nil"/>
        </w:tcBorders>
        <w:shd w:val="clear" w:color="auto" w:fill="F3D8F2" w:themeFill="accent2" w:themeFillTint="3F"/>
      </w:tcPr>
    </w:tblStylePr>
  </w:style>
  <w:style w:type="table" w:styleId="LightShading-Accent3">
    <w:name w:val="Light Shading Accent 3"/>
    <w:basedOn w:val="TableNormal"/>
    <w:uiPriority w:val="60"/>
    <w:semiHidden/>
    <w:rsid w:val="00322AB4"/>
    <w:pPr>
      <w:spacing w:after="0" w:line="240" w:lineRule="auto"/>
    </w:pPr>
    <w:rPr>
      <w:color w:val="FF0203" w:themeColor="accent3" w:themeShade="BF"/>
    </w:rPr>
    <w:tblPr>
      <w:tblStyleRowBandSize w:val="1"/>
      <w:tblStyleColBandSize w:val="1"/>
      <w:tblBorders>
        <w:top w:val="single" w:sz="8" w:space="0" w:color="FF595A" w:themeColor="accent3"/>
        <w:bottom w:val="single" w:sz="8" w:space="0" w:color="FF595A" w:themeColor="accent3"/>
      </w:tblBorders>
    </w:tblPr>
    <w:tblStylePr w:type="firstRow">
      <w:pPr>
        <w:spacing w:before="0" w:after="0" w:line="240" w:lineRule="auto"/>
      </w:pPr>
      <w:rPr>
        <w:b/>
        <w:bCs/>
      </w:rPr>
      <w:tblPr/>
      <w:tcPr>
        <w:tcBorders>
          <w:top w:val="single" w:sz="8" w:space="0" w:color="FF595A" w:themeColor="accent3"/>
          <w:left w:val="nil"/>
          <w:bottom w:val="single" w:sz="8" w:space="0" w:color="FF595A" w:themeColor="accent3"/>
          <w:right w:val="nil"/>
          <w:insideH w:val="nil"/>
          <w:insideV w:val="nil"/>
        </w:tcBorders>
      </w:tcPr>
    </w:tblStylePr>
    <w:tblStylePr w:type="lastRow">
      <w:pPr>
        <w:spacing w:before="0" w:after="0" w:line="240" w:lineRule="auto"/>
      </w:pPr>
      <w:rPr>
        <w:b/>
        <w:bCs/>
      </w:rPr>
      <w:tblPr/>
      <w:tcPr>
        <w:tcBorders>
          <w:top w:val="single" w:sz="8" w:space="0" w:color="FF595A" w:themeColor="accent3"/>
          <w:left w:val="nil"/>
          <w:bottom w:val="single" w:sz="8" w:space="0" w:color="FF595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D5" w:themeFill="accent3" w:themeFillTint="3F"/>
      </w:tcPr>
    </w:tblStylePr>
    <w:tblStylePr w:type="band1Horz">
      <w:tblPr/>
      <w:tcPr>
        <w:tcBorders>
          <w:left w:val="nil"/>
          <w:right w:val="nil"/>
          <w:insideH w:val="nil"/>
          <w:insideV w:val="nil"/>
        </w:tcBorders>
        <w:shd w:val="clear" w:color="auto" w:fill="FFD5D5" w:themeFill="accent3" w:themeFillTint="3F"/>
      </w:tcPr>
    </w:tblStylePr>
  </w:style>
  <w:style w:type="table" w:styleId="LightShading-Accent4">
    <w:name w:val="Light Shading Accent 4"/>
    <w:basedOn w:val="TableNormal"/>
    <w:uiPriority w:val="60"/>
    <w:semiHidden/>
    <w:rsid w:val="00322AB4"/>
    <w:pPr>
      <w:spacing w:after="0" w:line="240" w:lineRule="auto"/>
    </w:pPr>
    <w:rPr>
      <w:color w:val="008D80" w:themeColor="accent4" w:themeShade="BF"/>
    </w:rPr>
    <w:tblPr>
      <w:tblStyleRowBandSize w:val="1"/>
      <w:tblStyleColBandSize w:val="1"/>
      <w:tblBorders>
        <w:top w:val="single" w:sz="8" w:space="0" w:color="00BDAC" w:themeColor="accent4"/>
        <w:bottom w:val="single" w:sz="8" w:space="0" w:color="00BDAC" w:themeColor="accent4"/>
      </w:tblBorders>
    </w:tblPr>
    <w:tblStylePr w:type="firstRow">
      <w:pPr>
        <w:spacing w:before="0" w:after="0" w:line="240" w:lineRule="auto"/>
      </w:pPr>
      <w:rPr>
        <w:b/>
        <w:bCs/>
      </w:rPr>
      <w:tblPr/>
      <w:tcPr>
        <w:tcBorders>
          <w:top w:val="single" w:sz="8" w:space="0" w:color="00BDAC" w:themeColor="accent4"/>
          <w:left w:val="nil"/>
          <w:bottom w:val="single" w:sz="8" w:space="0" w:color="00BDAC" w:themeColor="accent4"/>
          <w:right w:val="nil"/>
          <w:insideH w:val="nil"/>
          <w:insideV w:val="nil"/>
        </w:tcBorders>
      </w:tcPr>
    </w:tblStylePr>
    <w:tblStylePr w:type="lastRow">
      <w:pPr>
        <w:spacing w:before="0" w:after="0" w:line="240" w:lineRule="auto"/>
      </w:pPr>
      <w:rPr>
        <w:b/>
        <w:bCs/>
      </w:rPr>
      <w:tblPr/>
      <w:tcPr>
        <w:tcBorders>
          <w:top w:val="single" w:sz="8" w:space="0" w:color="00BDAC" w:themeColor="accent4"/>
          <w:left w:val="nil"/>
          <w:bottom w:val="single" w:sz="8" w:space="0" w:color="00BDA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FFF7" w:themeFill="accent4" w:themeFillTint="3F"/>
      </w:tcPr>
    </w:tblStylePr>
    <w:tblStylePr w:type="band1Horz">
      <w:tblPr/>
      <w:tcPr>
        <w:tcBorders>
          <w:left w:val="nil"/>
          <w:right w:val="nil"/>
          <w:insideH w:val="nil"/>
          <w:insideV w:val="nil"/>
        </w:tcBorders>
        <w:shd w:val="clear" w:color="auto" w:fill="AFFFF7" w:themeFill="accent4" w:themeFillTint="3F"/>
      </w:tcPr>
    </w:tblStylePr>
  </w:style>
  <w:style w:type="table" w:styleId="LightShading-Accent5">
    <w:name w:val="Light Shading Accent 5"/>
    <w:basedOn w:val="TableNormal"/>
    <w:uiPriority w:val="60"/>
    <w:semiHidden/>
    <w:rsid w:val="00322AB4"/>
    <w:pPr>
      <w:spacing w:after="0" w:line="240" w:lineRule="auto"/>
    </w:pPr>
    <w:rPr>
      <w:color w:val="DCAE0A" w:themeColor="accent5" w:themeShade="BF"/>
    </w:rPr>
    <w:tblPr>
      <w:tblStyleRowBandSize w:val="1"/>
      <w:tblStyleColBandSize w:val="1"/>
      <w:tblBorders>
        <w:top w:val="single" w:sz="8" w:space="0" w:color="F6CE3E" w:themeColor="accent5"/>
        <w:bottom w:val="single" w:sz="8" w:space="0" w:color="F6CE3E" w:themeColor="accent5"/>
      </w:tblBorders>
    </w:tblPr>
    <w:tblStylePr w:type="firstRow">
      <w:pPr>
        <w:spacing w:before="0" w:after="0" w:line="240" w:lineRule="auto"/>
      </w:pPr>
      <w:rPr>
        <w:b/>
        <w:bCs/>
      </w:rPr>
      <w:tblPr/>
      <w:tcPr>
        <w:tcBorders>
          <w:top w:val="single" w:sz="8" w:space="0" w:color="F6CE3E" w:themeColor="accent5"/>
          <w:left w:val="nil"/>
          <w:bottom w:val="single" w:sz="8" w:space="0" w:color="F6CE3E" w:themeColor="accent5"/>
          <w:right w:val="nil"/>
          <w:insideH w:val="nil"/>
          <w:insideV w:val="nil"/>
        </w:tcBorders>
      </w:tcPr>
    </w:tblStylePr>
    <w:tblStylePr w:type="lastRow">
      <w:pPr>
        <w:spacing w:before="0" w:after="0" w:line="240" w:lineRule="auto"/>
      </w:pPr>
      <w:rPr>
        <w:b/>
        <w:bCs/>
      </w:rPr>
      <w:tblPr/>
      <w:tcPr>
        <w:tcBorders>
          <w:top w:val="single" w:sz="8" w:space="0" w:color="F6CE3E" w:themeColor="accent5"/>
          <w:left w:val="nil"/>
          <w:bottom w:val="single" w:sz="8" w:space="0" w:color="F6C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2CF" w:themeFill="accent5" w:themeFillTint="3F"/>
      </w:tcPr>
    </w:tblStylePr>
    <w:tblStylePr w:type="band1Horz">
      <w:tblPr/>
      <w:tcPr>
        <w:tcBorders>
          <w:left w:val="nil"/>
          <w:right w:val="nil"/>
          <w:insideH w:val="nil"/>
          <w:insideV w:val="nil"/>
        </w:tcBorders>
        <w:shd w:val="clear" w:color="auto" w:fill="FCF2CF" w:themeFill="accent5" w:themeFillTint="3F"/>
      </w:tcPr>
    </w:tblStylePr>
  </w:style>
  <w:style w:type="table" w:styleId="LightShading-Accent6">
    <w:name w:val="Light Shading Accent 6"/>
    <w:basedOn w:val="TableNormal"/>
    <w:uiPriority w:val="60"/>
    <w:semiHidden/>
    <w:rsid w:val="00322AB4"/>
    <w:pPr>
      <w:spacing w:after="0" w:line="240" w:lineRule="auto"/>
    </w:pPr>
    <w:rPr>
      <w:color w:val="348D65" w:themeColor="accent6" w:themeShade="BF"/>
    </w:rPr>
    <w:tblPr>
      <w:tblStyleRowBandSize w:val="1"/>
      <w:tblStyleColBandSize w:val="1"/>
      <w:tblBorders>
        <w:top w:val="single" w:sz="8" w:space="0" w:color="48BB88" w:themeColor="accent6"/>
        <w:bottom w:val="single" w:sz="8" w:space="0" w:color="48BB88" w:themeColor="accent6"/>
      </w:tblBorders>
    </w:tblPr>
    <w:tblStylePr w:type="firstRow">
      <w:pPr>
        <w:spacing w:before="0" w:after="0" w:line="240" w:lineRule="auto"/>
      </w:pPr>
      <w:rPr>
        <w:b/>
        <w:bCs/>
      </w:rPr>
      <w:tblPr/>
      <w:tcPr>
        <w:tcBorders>
          <w:top w:val="single" w:sz="8" w:space="0" w:color="48BB88" w:themeColor="accent6"/>
          <w:left w:val="nil"/>
          <w:bottom w:val="single" w:sz="8" w:space="0" w:color="48BB88" w:themeColor="accent6"/>
          <w:right w:val="nil"/>
          <w:insideH w:val="nil"/>
          <w:insideV w:val="nil"/>
        </w:tcBorders>
      </w:tcPr>
    </w:tblStylePr>
    <w:tblStylePr w:type="lastRow">
      <w:pPr>
        <w:spacing w:before="0" w:after="0" w:line="240" w:lineRule="auto"/>
      </w:pPr>
      <w:rPr>
        <w:b/>
        <w:bCs/>
      </w:rPr>
      <w:tblPr/>
      <w:tcPr>
        <w:tcBorders>
          <w:top w:val="single" w:sz="8" w:space="0" w:color="48BB88" w:themeColor="accent6"/>
          <w:left w:val="nil"/>
          <w:bottom w:val="single" w:sz="8" w:space="0" w:color="48BB8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EE1" w:themeFill="accent6" w:themeFillTint="3F"/>
      </w:tcPr>
    </w:tblStylePr>
    <w:tblStylePr w:type="band1Horz">
      <w:tblPr/>
      <w:tcPr>
        <w:tcBorders>
          <w:left w:val="nil"/>
          <w:right w:val="nil"/>
          <w:insideH w:val="nil"/>
          <w:insideV w:val="nil"/>
        </w:tcBorders>
        <w:shd w:val="clear" w:color="auto" w:fill="D1EEE1" w:themeFill="accent6" w:themeFillTint="3F"/>
      </w:tcPr>
    </w:tblStylePr>
  </w:style>
  <w:style w:type="table" w:styleId="ListTable1Light">
    <w:name w:val="List Table 1 Light"/>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A3B6E7" w:themeColor="accent1" w:themeTint="99"/>
        </w:tcBorders>
      </w:tcPr>
    </w:tblStylePr>
    <w:tblStylePr w:type="lastRow">
      <w:rPr>
        <w:b/>
        <w:bCs/>
      </w:rPr>
      <w:tblPr/>
      <w:tcPr>
        <w:tcBorders>
          <w:top w:val="single" w:sz="4" w:space="0" w:color="A3B6E7" w:themeColor="accent1" w:themeTint="99"/>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1Light-Accent2">
    <w:name w:val="List Table 1 Light Accent 2"/>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E2A1E1" w:themeColor="accent2" w:themeTint="99"/>
        </w:tcBorders>
      </w:tcPr>
    </w:tblStylePr>
    <w:tblStylePr w:type="lastRow">
      <w:rPr>
        <w:b/>
        <w:bCs/>
      </w:rPr>
      <w:tblPr/>
      <w:tcPr>
        <w:tcBorders>
          <w:top w:val="single" w:sz="4" w:space="0" w:color="E2A1E1" w:themeColor="accent2" w:themeTint="99"/>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1Light-Accent3">
    <w:name w:val="List Table 1 Light Accent 3"/>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FF9B9B" w:themeColor="accent3" w:themeTint="99"/>
        </w:tcBorders>
      </w:tcPr>
    </w:tblStylePr>
    <w:tblStylePr w:type="lastRow">
      <w:rPr>
        <w:b/>
        <w:bCs/>
      </w:rPr>
      <w:tblPr/>
      <w:tcPr>
        <w:tcBorders>
          <w:top w:val="single" w:sz="4" w:space="0" w:color="FF9B9B" w:themeColor="accent3" w:themeTint="99"/>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1Light-Accent4">
    <w:name w:val="List Table 1 Light Accent 4"/>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3EFFED" w:themeColor="accent4" w:themeTint="99"/>
        </w:tcBorders>
      </w:tcPr>
    </w:tblStylePr>
    <w:tblStylePr w:type="lastRow">
      <w:rPr>
        <w:b/>
        <w:bCs/>
      </w:rPr>
      <w:tblPr/>
      <w:tcPr>
        <w:tcBorders>
          <w:top w:val="single" w:sz="4" w:space="0" w:color="3EFFED" w:themeColor="accent4" w:themeTint="99"/>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1Light-Accent5">
    <w:name w:val="List Table 1 Light Accent 5"/>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F9E18B" w:themeColor="accent5" w:themeTint="99"/>
        </w:tcBorders>
      </w:tcPr>
    </w:tblStylePr>
    <w:tblStylePr w:type="lastRow">
      <w:rPr>
        <w:b/>
        <w:bCs/>
      </w:rPr>
      <w:tblPr/>
      <w:tcPr>
        <w:tcBorders>
          <w:top w:val="single" w:sz="4" w:space="0" w:color="F9E18B" w:themeColor="accent5" w:themeTint="99"/>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1Light-Accent6">
    <w:name w:val="List Table 1 Light Accent 6"/>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91D6B7" w:themeColor="accent6" w:themeTint="99"/>
        </w:tcBorders>
      </w:tcPr>
    </w:tblStylePr>
    <w:tblStylePr w:type="lastRow">
      <w:rPr>
        <w:b/>
        <w:bCs/>
      </w:rPr>
      <w:tblPr/>
      <w:tcPr>
        <w:tcBorders>
          <w:top w:val="single" w:sz="4" w:space="0" w:color="91D6B7" w:themeColor="accent6" w:themeTint="99"/>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2">
    <w:name w:val="List Table 2"/>
    <w:basedOn w:val="TableNormal"/>
    <w:uiPriority w:val="47"/>
    <w:semiHidden/>
    <w:rsid w:val="00322AB4"/>
    <w:pPr>
      <w:spacing w:after="0"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322AB4"/>
    <w:pPr>
      <w:spacing w:after="0" w:line="240" w:lineRule="auto"/>
    </w:pPr>
    <w:tblPr>
      <w:tblStyleRowBandSize w:val="1"/>
      <w:tblStyleColBandSize w:val="1"/>
      <w:tblBorders>
        <w:top w:val="single" w:sz="4" w:space="0" w:color="A3B6E7" w:themeColor="accent1" w:themeTint="99"/>
        <w:bottom w:val="single" w:sz="4" w:space="0" w:color="A3B6E7" w:themeColor="accent1" w:themeTint="99"/>
        <w:insideH w:val="single" w:sz="4" w:space="0" w:color="A3B6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2-Accent2">
    <w:name w:val="List Table 2 Accent 2"/>
    <w:basedOn w:val="TableNormal"/>
    <w:uiPriority w:val="47"/>
    <w:semiHidden/>
    <w:rsid w:val="00322AB4"/>
    <w:pPr>
      <w:spacing w:after="0" w:line="240" w:lineRule="auto"/>
    </w:pPr>
    <w:tblPr>
      <w:tblStyleRowBandSize w:val="1"/>
      <w:tblStyleColBandSize w:val="1"/>
      <w:tblBorders>
        <w:top w:val="single" w:sz="4" w:space="0" w:color="E2A1E1" w:themeColor="accent2" w:themeTint="99"/>
        <w:bottom w:val="single" w:sz="4" w:space="0" w:color="E2A1E1" w:themeColor="accent2" w:themeTint="99"/>
        <w:insideH w:val="single" w:sz="4" w:space="0" w:color="E2A1E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2-Accent3">
    <w:name w:val="List Table 2 Accent 3"/>
    <w:basedOn w:val="TableNormal"/>
    <w:uiPriority w:val="47"/>
    <w:semiHidden/>
    <w:rsid w:val="00322AB4"/>
    <w:pPr>
      <w:spacing w:after="0" w:line="240" w:lineRule="auto"/>
    </w:pPr>
    <w:tblPr>
      <w:tblStyleRowBandSize w:val="1"/>
      <w:tblStyleColBandSize w:val="1"/>
      <w:tblBorders>
        <w:top w:val="single" w:sz="4" w:space="0" w:color="FF9B9B" w:themeColor="accent3" w:themeTint="99"/>
        <w:bottom w:val="single" w:sz="4" w:space="0" w:color="FF9B9B" w:themeColor="accent3" w:themeTint="99"/>
        <w:insideH w:val="single" w:sz="4" w:space="0" w:color="FF9B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2-Accent4">
    <w:name w:val="List Table 2 Accent 4"/>
    <w:basedOn w:val="TableNormal"/>
    <w:uiPriority w:val="47"/>
    <w:semiHidden/>
    <w:rsid w:val="00322AB4"/>
    <w:pPr>
      <w:spacing w:after="0" w:line="240" w:lineRule="auto"/>
    </w:pPr>
    <w:tblPr>
      <w:tblStyleRowBandSize w:val="1"/>
      <w:tblStyleColBandSize w:val="1"/>
      <w:tblBorders>
        <w:top w:val="single" w:sz="4" w:space="0" w:color="3EFFED" w:themeColor="accent4" w:themeTint="99"/>
        <w:bottom w:val="single" w:sz="4" w:space="0" w:color="3EFFED" w:themeColor="accent4" w:themeTint="99"/>
        <w:insideH w:val="single" w:sz="4" w:space="0" w:color="3EFFE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2-Accent5">
    <w:name w:val="List Table 2 Accent 5"/>
    <w:basedOn w:val="TableNormal"/>
    <w:uiPriority w:val="47"/>
    <w:semiHidden/>
    <w:rsid w:val="00322AB4"/>
    <w:pPr>
      <w:spacing w:after="0" w:line="240" w:lineRule="auto"/>
    </w:pPr>
    <w:tblPr>
      <w:tblStyleRowBandSize w:val="1"/>
      <w:tblStyleColBandSize w:val="1"/>
      <w:tblBorders>
        <w:top w:val="single" w:sz="4" w:space="0" w:color="F9E18B" w:themeColor="accent5" w:themeTint="99"/>
        <w:bottom w:val="single" w:sz="4" w:space="0" w:color="F9E18B" w:themeColor="accent5" w:themeTint="99"/>
        <w:insideH w:val="single" w:sz="4" w:space="0" w:color="F9E1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2-Accent6">
    <w:name w:val="List Table 2 Accent 6"/>
    <w:basedOn w:val="TableNormal"/>
    <w:uiPriority w:val="47"/>
    <w:semiHidden/>
    <w:rsid w:val="00322AB4"/>
    <w:pPr>
      <w:spacing w:after="0" w:line="240" w:lineRule="auto"/>
    </w:pPr>
    <w:tblPr>
      <w:tblStyleRowBandSize w:val="1"/>
      <w:tblStyleColBandSize w:val="1"/>
      <w:tblBorders>
        <w:top w:val="single" w:sz="4" w:space="0" w:color="91D6B7" w:themeColor="accent6" w:themeTint="99"/>
        <w:bottom w:val="single" w:sz="4" w:space="0" w:color="91D6B7" w:themeColor="accent6" w:themeTint="99"/>
        <w:insideH w:val="single" w:sz="4" w:space="0" w:color="91D6B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3">
    <w:name w:val="List Table 3"/>
    <w:basedOn w:val="TableNormal"/>
    <w:uiPriority w:val="48"/>
    <w:semiHidden/>
    <w:rsid w:val="00322AB4"/>
    <w:pPr>
      <w:spacing w:after="0"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322AB4"/>
    <w:pPr>
      <w:spacing w:after="0" w:line="240" w:lineRule="auto"/>
    </w:pPr>
    <w:tblPr>
      <w:tblStyleRowBandSize w:val="1"/>
      <w:tblStyleColBandSize w:val="1"/>
      <w:tblBorders>
        <w:top w:val="single" w:sz="4" w:space="0" w:color="6787D8" w:themeColor="accent1"/>
        <w:left w:val="single" w:sz="4" w:space="0" w:color="6787D8" w:themeColor="accent1"/>
        <w:bottom w:val="single" w:sz="4" w:space="0" w:color="6787D8" w:themeColor="accent1"/>
        <w:right w:val="single" w:sz="4" w:space="0" w:color="6787D8" w:themeColor="accent1"/>
      </w:tblBorders>
    </w:tblPr>
    <w:tblStylePr w:type="firstRow">
      <w:rPr>
        <w:b/>
        <w:bCs/>
        <w:color w:val="FFFFFF" w:themeColor="background1"/>
      </w:rPr>
      <w:tblPr/>
      <w:tcPr>
        <w:shd w:val="clear" w:color="auto" w:fill="6787D8" w:themeFill="accent1"/>
      </w:tcPr>
    </w:tblStylePr>
    <w:tblStylePr w:type="lastRow">
      <w:rPr>
        <w:b/>
        <w:bCs/>
      </w:rPr>
      <w:tblPr/>
      <w:tcPr>
        <w:tcBorders>
          <w:top w:val="double" w:sz="4" w:space="0" w:color="6787D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787D8" w:themeColor="accent1"/>
          <w:right w:val="single" w:sz="4" w:space="0" w:color="6787D8" w:themeColor="accent1"/>
        </w:tcBorders>
      </w:tcPr>
    </w:tblStylePr>
    <w:tblStylePr w:type="band1Horz">
      <w:tblPr/>
      <w:tcPr>
        <w:tcBorders>
          <w:top w:val="single" w:sz="4" w:space="0" w:color="6787D8" w:themeColor="accent1"/>
          <w:bottom w:val="single" w:sz="4" w:space="0" w:color="6787D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87D8" w:themeColor="accent1"/>
          <w:left w:val="nil"/>
        </w:tcBorders>
      </w:tcPr>
    </w:tblStylePr>
    <w:tblStylePr w:type="swCell">
      <w:tblPr/>
      <w:tcPr>
        <w:tcBorders>
          <w:top w:val="double" w:sz="4" w:space="0" w:color="6787D8" w:themeColor="accent1"/>
          <w:right w:val="nil"/>
        </w:tcBorders>
      </w:tcPr>
    </w:tblStylePr>
  </w:style>
  <w:style w:type="table" w:styleId="ListTable3-Accent2">
    <w:name w:val="List Table 3 Accent 2"/>
    <w:basedOn w:val="TableNormal"/>
    <w:uiPriority w:val="48"/>
    <w:semiHidden/>
    <w:rsid w:val="00322AB4"/>
    <w:pPr>
      <w:spacing w:after="0" w:line="240" w:lineRule="auto"/>
    </w:pPr>
    <w:tblPr>
      <w:tblStyleRowBandSize w:val="1"/>
      <w:tblStyleColBandSize w:val="1"/>
      <w:tblBorders>
        <w:top w:val="single" w:sz="4" w:space="0" w:color="CF63CE" w:themeColor="accent2"/>
        <w:left w:val="single" w:sz="4" w:space="0" w:color="CF63CE" w:themeColor="accent2"/>
        <w:bottom w:val="single" w:sz="4" w:space="0" w:color="CF63CE" w:themeColor="accent2"/>
        <w:right w:val="single" w:sz="4" w:space="0" w:color="CF63CE" w:themeColor="accent2"/>
      </w:tblBorders>
    </w:tblPr>
    <w:tblStylePr w:type="firstRow">
      <w:rPr>
        <w:b/>
        <w:bCs/>
        <w:color w:val="FFFFFF" w:themeColor="background1"/>
      </w:rPr>
      <w:tblPr/>
      <w:tcPr>
        <w:shd w:val="clear" w:color="auto" w:fill="CF63CE" w:themeFill="accent2"/>
      </w:tcPr>
    </w:tblStylePr>
    <w:tblStylePr w:type="lastRow">
      <w:rPr>
        <w:b/>
        <w:bCs/>
      </w:rPr>
      <w:tblPr/>
      <w:tcPr>
        <w:tcBorders>
          <w:top w:val="double" w:sz="4" w:space="0" w:color="CF63C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F63CE" w:themeColor="accent2"/>
          <w:right w:val="single" w:sz="4" w:space="0" w:color="CF63CE" w:themeColor="accent2"/>
        </w:tcBorders>
      </w:tcPr>
    </w:tblStylePr>
    <w:tblStylePr w:type="band1Horz">
      <w:tblPr/>
      <w:tcPr>
        <w:tcBorders>
          <w:top w:val="single" w:sz="4" w:space="0" w:color="CF63CE" w:themeColor="accent2"/>
          <w:bottom w:val="single" w:sz="4" w:space="0" w:color="CF63C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F63CE" w:themeColor="accent2"/>
          <w:left w:val="nil"/>
        </w:tcBorders>
      </w:tcPr>
    </w:tblStylePr>
    <w:tblStylePr w:type="swCell">
      <w:tblPr/>
      <w:tcPr>
        <w:tcBorders>
          <w:top w:val="double" w:sz="4" w:space="0" w:color="CF63CE" w:themeColor="accent2"/>
          <w:right w:val="nil"/>
        </w:tcBorders>
      </w:tcPr>
    </w:tblStylePr>
  </w:style>
  <w:style w:type="table" w:styleId="ListTable3-Accent3">
    <w:name w:val="List Table 3 Accent 3"/>
    <w:basedOn w:val="TableNormal"/>
    <w:uiPriority w:val="48"/>
    <w:semiHidden/>
    <w:rsid w:val="00322AB4"/>
    <w:pPr>
      <w:spacing w:after="0" w:line="240" w:lineRule="auto"/>
    </w:pPr>
    <w:tblPr>
      <w:tblStyleRowBandSize w:val="1"/>
      <w:tblStyleColBandSize w:val="1"/>
      <w:tblBorders>
        <w:top w:val="single" w:sz="4" w:space="0" w:color="FF595A" w:themeColor="accent3"/>
        <w:left w:val="single" w:sz="4" w:space="0" w:color="FF595A" w:themeColor="accent3"/>
        <w:bottom w:val="single" w:sz="4" w:space="0" w:color="FF595A" w:themeColor="accent3"/>
        <w:right w:val="single" w:sz="4" w:space="0" w:color="FF595A" w:themeColor="accent3"/>
      </w:tblBorders>
    </w:tblPr>
    <w:tblStylePr w:type="firstRow">
      <w:rPr>
        <w:b/>
        <w:bCs/>
        <w:color w:val="FFFFFF" w:themeColor="background1"/>
      </w:rPr>
      <w:tblPr/>
      <w:tcPr>
        <w:shd w:val="clear" w:color="auto" w:fill="FF595A" w:themeFill="accent3"/>
      </w:tcPr>
    </w:tblStylePr>
    <w:tblStylePr w:type="lastRow">
      <w:rPr>
        <w:b/>
        <w:bCs/>
      </w:rPr>
      <w:tblPr/>
      <w:tcPr>
        <w:tcBorders>
          <w:top w:val="double" w:sz="4" w:space="0" w:color="FF595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595A" w:themeColor="accent3"/>
          <w:right w:val="single" w:sz="4" w:space="0" w:color="FF595A" w:themeColor="accent3"/>
        </w:tcBorders>
      </w:tcPr>
    </w:tblStylePr>
    <w:tblStylePr w:type="band1Horz">
      <w:tblPr/>
      <w:tcPr>
        <w:tcBorders>
          <w:top w:val="single" w:sz="4" w:space="0" w:color="FF595A" w:themeColor="accent3"/>
          <w:bottom w:val="single" w:sz="4" w:space="0" w:color="FF595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595A" w:themeColor="accent3"/>
          <w:left w:val="nil"/>
        </w:tcBorders>
      </w:tcPr>
    </w:tblStylePr>
    <w:tblStylePr w:type="swCell">
      <w:tblPr/>
      <w:tcPr>
        <w:tcBorders>
          <w:top w:val="double" w:sz="4" w:space="0" w:color="FF595A" w:themeColor="accent3"/>
          <w:right w:val="nil"/>
        </w:tcBorders>
      </w:tcPr>
    </w:tblStylePr>
  </w:style>
  <w:style w:type="table" w:styleId="ListTable3-Accent4">
    <w:name w:val="List Table 3 Accent 4"/>
    <w:basedOn w:val="TableNormal"/>
    <w:uiPriority w:val="48"/>
    <w:semiHidden/>
    <w:rsid w:val="00322AB4"/>
    <w:pPr>
      <w:spacing w:after="0" w:line="240" w:lineRule="auto"/>
    </w:pPr>
    <w:tblPr>
      <w:tblStyleRowBandSize w:val="1"/>
      <w:tblStyleColBandSize w:val="1"/>
      <w:tblBorders>
        <w:top w:val="single" w:sz="4" w:space="0" w:color="00BDAC" w:themeColor="accent4"/>
        <w:left w:val="single" w:sz="4" w:space="0" w:color="00BDAC" w:themeColor="accent4"/>
        <w:bottom w:val="single" w:sz="4" w:space="0" w:color="00BDAC" w:themeColor="accent4"/>
        <w:right w:val="single" w:sz="4" w:space="0" w:color="00BDAC" w:themeColor="accent4"/>
      </w:tblBorders>
    </w:tblPr>
    <w:tblStylePr w:type="firstRow">
      <w:rPr>
        <w:b/>
        <w:bCs/>
        <w:color w:val="FFFFFF" w:themeColor="background1"/>
      </w:rPr>
      <w:tblPr/>
      <w:tcPr>
        <w:shd w:val="clear" w:color="auto" w:fill="00BDAC" w:themeFill="accent4"/>
      </w:tcPr>
    </w:tblStylePr>
    <w:tblStylePr w:type="lastRow">
      <w:rPr>
        <w:b/>
        <w:bCs/>
      </w:rPr>
      <w:tblPr/>
      <w:tcPr>
        <w:tcBorders>
          <w:top w:val="double" w:sz="4" w:space="0" w:color="00BDA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DAC" w:themeColor="accent4"/>
          <w:right w:val="single" w:sz="4" w:space="0" w:color="00BDAC" w:themeColor="accent4"/>
        </w:tcBorders>
      </w:tcPr>
    </w:tblStylePr>
    <w:tblStylePr w:type="band1Horz">
      <w:tblPr/>
      <w:tcPr>
        <w:tcBorders>
          <w:top w:val="single" w:sz="4" w:space="0" w:color="00BDAC" w:themeColor="accent4"/>
          <w:bottom w:val="single" w:sz="4" w:space="0" w:color="00BDA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DAC" w:themeColor="accent4"/>
          <w:left w:val="nil"/>
        </w:tcBorders>
      </w:tcPr>
    </w:tblStylePr>
    <w:tblStylePr w:type="swCell">
      <w:tblPr/>
      <w:tcPr>
        <w:tcBorders>
          <w:top w:val="double" w:sz="4" w:space="0" w:color="00BDAC" w:themeColor="accent4"/>
          <w:right w:val="nil"/>
        </w:tcBorders>
      </w:tcPr>
    </w:tblStylePr>
  </w:style>
  <w:style w:type="table" w:styleId="ListTable3-Accent5">
    <w:name w:val="List Table 3 Accent 5"/>
    <w:basedOn w:val="TableNormal"/>
    <w:uiPriority w:val="48"/>
    <w:semiHidden/>
    <w:rsid w:val="00322AB4"/>
    <w:pPr>
      <w:spacing w:after="0" w:line="240" w:lineRule="auto"/>
    </w:pPr>
    <w:tblPr>
      <w:tblStyleRowBandSize w:val="1"/>
      <w:tblStyleColBandSize w:val="1"/>
      <w:tblBorders>
        <w:top w:val="single" w:sz="4" w:space="0" w:color="F6CE3E" w:themeColor="accent5"/>
        <w:left w:val="single" w:sz="4" w:space="0" w:color="F6CE3E" w:themeColor="accent5"/>
        <w:bottom w:val="single" w:sz="4" w:space="0" w:color="F6CE3E" w:themeColor="accent5"/>
        <w:right w:val="single" w:sz="4" w:space="0" w:color="F6CE3E" w:themeColor="accent5"/>
      </w:tblBorders>
    </w:tblPr>
    <w:tblStylePr w:type="firstRow">
      <w:rPr>
        <w:b/>
        <w:bCs/>
        <w:color w:val="FFFFFF" w:themeColor="background1"/>
      </w:rPr>
      <w:tblPr/>
      <w:tcPr>
        <w:shd w:val="clear" w:color="auto" w:fill="F6CE3E" w:themeFill="accent5"/>
      </w:tcPr>
    </w:tblStylePr>
    <w:tblStylePr w:type="lastRow">
      <w:rPr>
        <w:b/>
        <w:bCs/>
      </w:rPr>
      <w:tblPr/>
      <w:tcPr>
        <w:tcBorders>
          <w:top w:val="double" w:sz="4" w:space="0" w:color="F6CE3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CE3E" w:themeColor="accent5"/>
          <w:right w:val="single" w:sz="4" w:space="0" w:color="F6CE3E" w:themeColor="accent5"/>
        </w:tcBorders>
      </w:tcPr>
    </w:tblStylePr>
    <w:tblStylePr w:type="band1Horz">
      <w:tblPr/>
      <w:tcPr>
        <w:tcBorders>
          <w:top w:val="single" w:sz="4" w:space="0" w:color="F6CE3E" w:themeColor="accent5"/>
          <w:bottom w:val="single" w:sz="4" w:space="0" w:color="F6CE3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CE3E" w:themeColor="accent5"/>
          <w:left w:val="nil"/>
        </w:tcBorders>
      </w:tcPr>
    </w:tblStylePr>
    <w:tblStylePr w:type="swCell">
      <w:tblPr/>
      <w:tcPr>
        <w:tcBorders>
          <w:top w:val="double" w:sz="4" w:space="0" w:color="F6CE3E" w:themeColor="accent5"/>
          <w:right w:val="nil"/>
        </w:tcBorders>
      </w:tcPr>
    </w:tblStylePr>
  </w:style>
  <w:style w:type="table" w:styleId="ListTable3-Accent6">
    <w:name w:val="List Table 3 Accent 6"/>
    <w:basedOn w:val="TableNormal"/>
    <w:uiPriority w:val="48"/>
    <w:semiHidden/>
    <w:rsid w:val="00322AB4"/>
    <w:pPr>
      <w:spacing w:after="0" w:line="240" w:lineRule="auto"/>
    </w:pPr>
    <w:tblPr>
      <w:tblStyleRowBandSize w:val="1"/>
      <w:tblStyleColBandSize w:val="1"/>
      <w:tblBorders>
        <w:top w:val="single" w:sz="4" w:space="0" w:color="48BB88" w:themeColor="accent6"/>
        <w:left w:val="single" w:sz="4" w:space="0" w:color="48BB88" w:themeColor="accent6"/>
        <w:bottom w:val="single" w:sz="4" w:space="0" w:color="48BB88" w:themeColor="accent6"/>
        <w:right w:val="single" w:sz="4" w:space="0" w:color="48BB88" w:themeColor="accent6"/>
      </w:tblBorders>
    </w:tblPr>
    <w:tblStylePr w:type="firstRow">
      <w:rPr>
        <w:b/>
        <w:bCs/>
        <w:color w:val="FFFFFF" w:themeColor="background1"/>
      </w:rPr>
      <w:tblPr/>
      <w:tcPr>
        <w:shd w:val="clear" w:color="auto" w:fill="48BB88" w:themeFill="accent6"/>
      </w:tcPr>
    </w:tblStylePr>
    <w:tblStylePr w:type="lastRow">
      <w:rPr>
        <w:b/>
        <w:bCs/>
      </w:rPr>
      <w:tblPr/>
      <w:tcPr>
        <w:tcBorders>
          <w:top w:val="double" w:sz="4" w:space="0" w:color="48BB8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BB88" w:themeColor="accent6"/>
          <w:right w:val="single" w:sz="4" w:space="0" w:color="48BB88" w:themeColor="accent6"/>
        </w:tcBorders>
      </w:tcPr>
    </w:tblStylePr>
    <w:tblStylePr w:type="band1Horz">
      <w:tblPr/>
      <w:tcPr>
        <w:tcBorders>
          <w:top w:val="single" w:sz="4" w:space="0" w:color="48BB88" w:themeColor="accent6"/>
          <w:bottom w:val="single" w:sz="4" w:space="0" w:color="48BB8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BB88" w:themeColor="accent6"/>
          <w:left w:val="nil"/>
        </w:tcBorders>
      </w:tcPr>
    </w:tblStylePr>
    <w:tblStylePr w:type="swCell">
      <w:tblPr/>
      <w:tcPr>
        <w:tcBorders>
          <w:top w:val="double" w:sz="4" w:space="0" w:color="48BB88" w:themeColor="accent6"/>
          <w:right w:val="nil"/>
        </w:tcBorders>
      </w:tcPr>
    </w:tblStylePr>
  </w:style>
  <w:style w:type="table" w:styleId="ListTable4">
    <w:name w:val="List Table 4"/>
    <w:basedOn w:val="TableNormal"/>
    <w:uiPriority w:val="49"/>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322AB4"/>
    <w:pPr>
      <w:spacing w:after="0" w:line="240" w:lineRule="auto"/>
    </w:p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tblBorders>
    </w:tblPr>
    <w:tblStylePr w:type="firstRow">
      <w:rPr>
        <w:b/>
        <w:bCs/>
        <w:color w:val="FFFFFF" w:themeColor="background1"/>
      </w:rPr>
      <w:tblPr/>
      <w:tcPr>
        <w:tcBorders>
          <w:top w:val="single" w:sz="4" w:space="0" w:color="6787D8" w:themeColor="accent1"/>
          <w:left w:val="single" w:sz="4" w:space="0" w:color="6787D8" w:themeColor="accent1"/>
          <w:bottom w:val="single" w:sz="4" w:space="0" w:color="6787D8" w:themeColor="accent1"/>
          <w:right w:val="single" w:sz="4" w:space="0" w:color="6787D8" w:themeColor="accent1"/>
          <w:insideH w:val="nil"/>
        </w:tcBorders>
        <w:shd w:val="clear" w:color="auto" w:fill="6787D8" w:themeFill="accent1"/>
      </w:tcPr>
    </w:tblStylePr>
    <w:tblStylePr w:type="lastRow">
      <w:rPr>
        <w:b/>
        <w:bCs/>
      </w:rPr>
      <w:tblPr/>
      <w:tcPr>
        <w:tcBorders>
          <w:top w:val="double" w:sz="4" w:space="0" w:color="A3B6E7" w:themeColor="accent1" w:themeTint="99"/>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4-Accent2">
    <w:name w:val="List Table 4 Accent 2"/>
    <w:basedOn w:val="TableNormal"/>
    <w:uiPriority w:val="49"/>
    <w:semiHidden/>
    <w:rsid w:val="00322AB4"/>
    <w:pPr>
      <w:spacing w:after="0" w:line="240" w:lineRule="auto"/>
    </w:p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tblBorders>
    </w:tblPr>
    <w:tblStylePr w:type="firstRow">
      <w:rPr>
        <w:b/>
        <w:bCs/>
        <w:color w:val="FFFFFF" w:themeColor="background1"/>
      </w:rPr>
      <w:tblPr/>
      <w:tcPr>
        <w:tcBorders>
          <w:top w:val="single" w:sz="4" w:space="0" w:color="CF63CE" w:themeColor="accent2"/>
          <w:left w:val="single" w:sz="4" w:space="0" w:color="CF63CE" w:themeColor="accent2"/>
          <w:bottom w:val="single" w:sz="4" w:space="0" w:color="CF63CE" w:themeColor="accent2"/>
          <w:right w:val="single" w:sz="4" w:space="0" w:color="CF63CE" w:themeColor="accent2"/>
          <w:insideH w:val="nil"/>
        </w:tcBorders>
        <w:shd w:val="clear" w:color="auto" w:fill="CF63CE" w:themeFill="accent2"/>
      </w:tcPr>
    </w:tblStylePr>
    <w:tblStylePr w:type="lastRow">
      <w:rPr>
        <w:b/>
        <w:bCs/>
      </w:rPr>
      <w:tblPr/>
      <w:tcPr>
        <w:tcBorders>
          <w:top w:val="double" w:sz="4" w:space="0" w:color="E2A1E1" w:themeColor="accent2" w:themeTint="99"/>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4-Accent3">
    <w:name w:val="List Table 4 Accent 3"/>
    <w:basedOn w:val="TableNormal"/>
    <w:uiPriority w:val="49"/>
    <w:semiHidden/>
    <w:rsid w:val="00322AB4"/>
    <w:pPr>
      <w:spacing w:after="0" w:line="240" w:lineRule="auto"/>
    </w:p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tblBorders>
    </w:tblPr>
    <w:tblStylePr w:type="firstRow">
      <w:rPr>
        <w:b/>
        <w:bCs/>
        <w:color w:val="FFFFFF" w:themeColor="background1"/>
      </w:rPr>
      <w:tblPr/>
      <w:tcPr>
        <w:tcBorders>
          <w:top w:val="single" w:sz="4" w:space="0" w:color="FF595A" w:themeColor="accent3"/>
          <w:left w:val="single" w:sz="4" w:space="0" w:color="FF595A" w:themeColor="accent3"/>
          <w:bottom w:val="single" w:sz="4" w:space="0" w:color="FF595A" w:themeColor="accent3"/>
          <w:right w:val="single" w:sz="4" w:space="0" w:color="FF595A" w:themeColor="accent3"/>
          <w:insideH w:val="nil"/>
        </w:tcBorders>
        <w:shd w:val="clear" w:color="auto" w:fill="FF595A" w:themeFill="accent3"/>
      </w:tcPr>
    </w:tblStylePr>
    <w:tblStylePr w:type="lastRow">
      <w:rPr>
        <w:b/>
        <w:bCs/>
      </w:rPr>
      <w:tblPr/>
      <w:tcPr>
        <w:tcBorders>
          <w:top w:val="double" w:sz="4" w:space="0" w:color="FF9B9B" w:themeColor="accent3" w:themeTint="99"/>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4-Accent4">
    <w:name w:val="List Table 4 Accent 4"/>
    <w:basedOn w:val="TableNormal"/>
    <w:uiPriority w:val="49"/>
    <w:semiHidden/>
    <w:rsid w:val="00322AB4"/>
    <w:pPr>
      <w:spacing w:after="0" w:line="240" w:lineRule="auto"/>
    </w:p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tblBorders>
    </w:tblPr>
    <w:tblStylePr w:type="firstRow">
      <w:rPr>
        <w:b/>
        <w:bCs/>
        <w:color w:val="FFFFFF" w:themeColor="background1"/>
      </w:rPr>
      <w:tblPr/>
      <w:tcPr>
        <w:tcBorders>
          <w:top w:val="single" w:sz="4" w:space="0" w:color="00BDAC" w:themeColor="accent4"/>
          <w:left w:val="single" w:sz="4" w:space="0" w:color="00BDAC" w:themeColor="accent4"/>
          <w:bottom w:val="single" w:sz="4" w:space="0" w:color="00BDAC" w:themeColor="accent4"/>
          <w:right w:val="single" w:sz="4" w:space="0" w:color="00BDAC" w:themeColor="accent4"/>
          <w:insideH w:val="nil"/>
        </w:tcBorders>
        <w:shd w:val="clear" w:color="auto" w:fill="00BDAC" w:themeFill="accent4"/>
      </w:tcPr>
    </w:tblStylePr>
    <w:tblStylePr w:type="lastRow">
      <w:rPr>
        <w:b/>
        <w:bCs/>
      </w:rPr>
      <w:tblPr/>
      <w:tcPr>
        <w:tcBorders>
          <w:top w:val="double" w:sz="4" w:space="0" w:color="3EFFED" w:themeColor="accent4" w:themeTint="99"/>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4-Accent5">
    <w:name w:val="List Table 4 Accent 5"/>
    <w:basedOn w:val="TableNormal"/>
    <w:uiPriority w:val="49"/>
    <w:semiHidden/>
    <w:rsid w:val="00322AB4"/>
    <w:pPr>
      <w:spacing w:after="0" w:line="240" w:lineRule="auto"/>
    </w:p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tblBorders>
    </w:tblPr>
    <w:tblStylePr w:type="firstRow">
      <w:rPr>
        <w:b/>
        <w:bCs/>
        <w:color w:val="FFFFFF" w:themeColor="background1"/>
      </w:rPr>
      <w:tblPr/>
      <w:tcPr>
        <w:tcBorders>
          <w:top w:val="single" w:sz="4" w:space="0" w:color="F6CE3E" w:themeColor="accent5"/>
          <w:left w:val="single" w:sz="4" w:space="0" w:color="F6CE3E" w:themeColor="accent5"/>
          <w:bottom w:val="single" w:sz="4" w:space="0" w:color="F6CE3E" w:themeColor="accent5"/>
          <w:right w:val="single" w:sz="4" w:space="0" w:color="F6CE3E" w:themeColor="accent5"/>
          <w:insideH w:val="nil"/>
        </w:tcBorders>
        <w:shd w:val="clear" w:color="auto" w:fill="F6CE3E" w:themeFill="accent5"/>
      </w:tcPr>
    </w:tblStylePr>
    <w:tblStylePr w:type="lastRow">
      <w:rPr>
        <w:b/>
        <w:bCs/>
      </w:rPr>
      <w:tblPr/>
      <w:tcPr>
        <w:tcBorders>
          <w:top w:val="double" w:sz="4" w:space="0" w:color="F9E18B" w:themeColor="accent5" w:themeTint="99"/>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4-Accent6">
    <w:name w:val="List Table 4 Accent 6"/>
    <w:basedOn w:val="TableNormal"/>
    <w:uiPriority w:val="49"/>
    <w:semiHidden/>
    <w:rsid w:val="00322AB4"/>
    <w:pPr>
      <w:spacing w:after="0" w:line="240" w:lineRule="auto"/>
    </w:p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tblBorders>
    </w:tblPr>
    <w:tblStylePr w:type="firstRow">
      <w:rPr>
        <w:b/>
        <w:bCs/>
        <w:color w:val="FFFFFF" w:themeColor="background1"/>
      </w:rPr>
      <w:tblPr/>
      <w:tcPr>
        <w:tcBorders>
          <w:top w:val="single" w:sz="4" w:space="0" w:color="48BB88" w:themeColor="accent6"/>
          <w:left w:val="single" w:sz="4" w:space="0" w:color="48BB88" w:themeColor="accent6"/>
          <w:bottom w:val="single" w:sz="4" w:space="0" w:color="48BB88" w:themeColor="accent6"/>
          <w:right w:val="single" w:sz="4" w:space="0" w:color="48BB88" w:themeColor="accent6"/>
          <w:insideH w:val="nil"/>
        </w:tcBorders>
        <w:shd w:val="clear" w:color="auto" w:fill="48BB88" w:themeFill="accent6"/>
      </w:tcPr>
    </w:tblStylePr>
    <w:tblStylePr w:type="lastRow">
      <w:rPr>
        <w:b/>
        <w:bCs/>
      </w:rPr>
      <w:tblPr/>
      <w:tcPr>
        <w:tcBorders>
          <w:top w:val="double" w:sz="4" w:space="0" w:color="91D6B7" w:themeColor="accent6" w:themeTint="99"/>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5Dark">
    <w:name w:val="List Table 5 Dark"/>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6787D8" w:themeColor="accent1"/>
        <w:left w:val="single" w:sz="24" w:space="0" w:color="6787D8" w:themeColor="accent1"/>
        <w:bottom w:val="single" w:sz="24" w:space="0" w:color="6787D8" w:themeColor="accent1"/>
        <w:right w:val="single" w:sz="24" w:space="0" w:color="6787D8" w:themeColor="accent1"/>
      </w:tblBorders>
    </w:tblPr>
    <w:tcPr>
      <w:shd w:val="clear" w:color="auto" w:fill="6787D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CF63CE" w:themeColor="accent2"/>
        <w:left w:val="single" w:sz="24" w:space="0" w:color="CF63CE" w:themeColor="accent2"/>
        <w:bottom w:val="single" w:sz="24" w:space="0" w:color="CF63CE" w:themeColor="accent2"/>
        <w:right w:val="single" w:sz="24" w:space="0" w:color="CF63CE" w:themeColor="accent2"/>
      </w:tblBorders>
    </w:tblPr>
    <w:tcPr>
      <w:shd w:val="clear" w:color="auto" w:fill="CF63C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FF595A" w:themeColor="accent3"/>
        <w:left w:val="single" w:sz="24" w:space="0" w:color="FF595A" w:themeColor="accent3"/>
        <w:bottom w:val="single" w:sz="24" w:space="0" w:color="FF595A" w:themeColor="accent3"/>
        <w:right w:val="single" w:sz="24" w:space="0" w:color="FF595A" w:themeColor="accent3"/>
      </w:tblBorders>
    </w:tblPr>
    <w:tcPr>
      <w:shd w:val="clear" w:color="auto" w:fill="FF595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00BDAC" w:themeColor="accent4"/>
        <w:left w:val="single" w:sz="24" w:space="0" w:color="00BDAC" w:themeColor="accent4"/>
        <w:bottom w:val="single" w:sz="24" w:space="0" w:color="00BDAC" w:themeColor="accent4"/>
        <w:right w:val="single" w:sz="24" w:space="0" w:color="00BDAC" w:themeColor="accent4"/>
      </w:tblBorders>
    </w:tblPr>
    <w:tcPr>
      <w:shd w:val="clear" w:color="auto" w:fill="00BDA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F6CE3E" w:themeColor="accent5"/>
        <w:left w:val="single" w:sz="24" w:space="0" w:color="F6CE3E" w:themeColor="accent5"/>
        <w:bottom w:val="single" w:sz="24" w:space="0" w:color="F6CE3E" w:themeColor="accent5"/>
        <w:right w:val="single" w:sz="24" w:space="0" w:color="F6CE3E" w:themeColor="accent5"/>
      </w:tblBorders>
    </w:tblPr>
    <w:tcPr>
      <w:shd w:val="clear" w:color="auto" w:fill="F6CE3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48BB88" w:themeColor="accent6"/>
        <w:left w:val="single" w:sz="24" w:space="0" w:color="48BB88" w:themeColor="accent6"/>
        <w:bottom w:val="single" w:sz="24" w:space="0" w:color="48BB88" w:themeColor="accent6"/>
        <w:right w:val="single" w:sz="24" w:space="0" w:color="48BB88" w:themeColor="accent6"/>
      </w:tblBorders>
    </w:tblPr>
    <w:tcPr>
      <w:shd w:val="clear" w:color="auto" w:fill="48BB8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322AB4"/>
    <w:pPr>
      <w:spacing w:after="0"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322AB4"/>
    <w:pPr>
      <w:spacing w:after="0" w:line="240" w:lineRule="auto"/>
    </w:pPr>
    <w:rPr>
      <w:color w:val="3058BD" w:themeColor="accent1" w:themeShade="BF"/>
    </w:rPr>
    <w:tblPr>
      <w:tblStyleRowBandSize w:val="1"/>
      <w:tblStyleColBandSize w:val="1"/>
      <w:tblBorders>
        <w:top w:val="single" w:sz="4" w:space="0" w:color="6787D8" w:themeColor="accent1"/>
        <w:bottom w:val="single" w:sz="4" w:space="0" w:color="6787D8" w:themeColor="accent1"/>
      </w:tblBorders>
    </w:tblPr>
    <w:tblStylePr w:type="firstRow">
      <w:rPr>
        <w:b/>
        <w:bCs/>
      </w:rPr>
      <w:tblPr/>
      <w:tcPr>
        <w:tcBorders>
          <w:bottom w:val="single" w:sz="4" w:space="0" w:color="6787D8" w:themeColor="accent1"/>
        </w:tcBorders>
      </w:tcPr>
    </w:tblStylePr>
    <w:tblStylePr w:type="lastRow">
      <w:rPr>
        <w:b/>
        <w:bCs/>
      </w:rPr>
      <w:tblPr/>
      <w:tcPr>
        <w:tcBorders>
          <w:top w:val="double" w:sz="4" w:space="0" w:color="6787D8" w:themeColor="accent1"/>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6Colorful-Accent2">
    <w:name w:val="List Table 6 Colorful Accent 2"/>
    <w:basedOn w:val="TableNormal"/>
    <w:uiPriority w:val="51"/>
    <w:semiHidden/>
    <w:rsid w:val="00322AB4"/>
    <w:pPr>
      <w:spacing w:after="0" w:line="240" w:lineRule="auto"/>
    </w:pPr>
    <w:rPr>
      <w:color w:val="AF36AD" w:themeColor="accent2" w:themeShade="BF"/>
    </w:rPr>
    <w:tblPr>
      <w:tblStyleRowBandSize w:val="1"/>
      <w:tblStyleColBandSize w:val="1"/>
      <w:tblBorders>
        <w:top w:val="single" w:sz="4" w:space="0" w:color="CF63CE" w:themeColor="accent2"/>
        <w:bottom w:val="single" w:sz="4" w:space="0" w:color="CF63CE" w:themeColor="accent2"/>
      </w:tblBorders>
    </w:tblPr>
    <w:tblStylePr w:type="firstRow">
      <w:rPr>
        <w:b/>
        <w:bCs/>
      </w:rPr>
      <w:tblPr/>
      <w:tcPr>
        <w:tcBorders>
          <w:bottom w:val="single" w:sz="4" w:space="0" w:color="CF63CE" w:themeColor="accent2"/>
        </w:tcBorders>
      </w:tcPr>
    </w:tblStylePr>
    <w:tblStylePr w:type="lastRow">
      <w:rPr>
        <w:b/>
        <w:bCs/>
      </w:rPr>
      <w:tblPr/>
      <w:tcPr>
        <w:tcBorders>
          <w:top w:val="double" w:sz="4" w:space="0" w:color="CF63CE" w:themeColor="accent2"/>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6Colorful-Accent3">
    <w:name w:val="List Table 6 Colorful Accent 3"/>
    <w:basedOn w:val="TableNormal"/>
    <w:uiPriority w:val="51"/>
    <w:semiHidden/>
    <w:rsid w:val="00322AB4"/>
    <w:pPr>
      <w:spacing w:after="0" w:line="240" w:lineRule="auto"/>
    </w:pPr>
    <w:rPr>
      <w:color w:val="FF0203" w:themeColor="accent3" w:themeShade="BF"/>
    </w:rPr>
    <w:tblPr>
      <w:tblStyleRowBandSize w:val="1"/>
      <w:tblStyleColBandSize w:val="1"/>
      <w:tblBorders>
        <w:top w:val="single" w:sz="4" w:space="0" w:color="FF595A" w:themeColor="accent3"/>
        <w:bottom w:val="single" w:sz="4" w:space="0" w:color="FF595A" w:themeColor="accent3"/>
      </w:tblBorders>
    </w:tblPr>
    <w:tblStylePr w:type="firstRow">
      <w:rPr>
        <w:b/>
        <w:bCs/>
      </w:rPr>
      <w:tblPr/>
      <w:tcPr>
        <w:tcBorders>
          <w:bottom w:val="single" w:sz="4" w:space="0" w:color="FF595A" w:themeColor="accent3"/>
        </w:tcBorders>
      </w:tcPr>
    </w:tblStylePr>
    <w:tblStylePr w:type="lastRow">
      <w:rPr>
        <w:b/>
        <w:bCs/>
      </w:rPr>
      <w:tblPr/>
      <w:tcPr>
        <w:tcBorders>
          <w:top w:val="double" w:sz="4" w:space="0" w:color="FF595A" w:themeColor="accent3"/>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6Colorful-Accent4">
    <w:name w:val="List Table 6 Colorful Accent 4"/>
    <w:basedOn w:val="TableNormal"/>
    <w:uiPriority w:val="51"/>
    <w:semiHidden/>
    <w:rsid w:val="00322AB4"/>
    <w:pPr>
      <w:spacing w:after="0" w:line="240" w:lineRule="auto"/>
    </w:pPr>
    <w:rPr>
      <w:color w:val="008D80" w:themeColor="accent4" w:themeShade="BF"/>
    </w:rPr>
    <w:tblPr>
      <w:tblStyleRowBandSize w:val="1"/>
      <w:tblStyleColBandSize w:val="1"/>
      <w:tblBorders>
        <w:top w:val="single" w:sz="4" w:space="0" w:color="00BDAC" w:themeColor="accent4"/>
        <w:bottom w:val="single" w:sz="4" w:space="0" w:color="00BDAC" w:themeColor="accent4"/>
      </w:tblBorders>
    </w:tblPr>
    <w:tblStylePr w:type="firstRow">
      <w:rPr>
        <w:b/>
        <w:bCs/>
      </w:rPr>
      <w:tblPr/>
      <w:tcPr>
        <w:tcBorders>
          <w:bottom w:val="single" w:sz="4" w:space="0" w:color="00BDAC" w:themeColor="accent4"/>
        </w:tcBorders>
      </w:tcPr>
    </w:tblStylePr>
    <w:tblStylePr w:type="lastRow">
      <w:rPr>
        <w:b/>
        <w:bCs/>
      </w:rPr>
      <w:tblPr/>
      <w:tcPr>
        <w:tcBorders>
          <w:top w:val="double" w:sz="4" w:space="0" w:color="00BDAC" w:themeColor="accent4"/>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6Colorful-Accent5">
    <w:name w:val="List Table 6 Colorful Accent 5"/>
    <w:basedOn w:val="TableNormal"/>
    <w:uiPriority w:val="51"/>
    <w:semiHidden/>
    <w:rsid w:val="00322AB4"/>
    <w:pPr>
      <w:spacing w:after="0" w:line="240" w:lineRule="auto"/>
    </w:pPr>
    <w:rPr>
      <w:color w:val="DCAE0A" w:themeColor="accent5" w:themeShade="BF"/>
    </w:rPr>
    <w:tblPr>
      <w:tblStyleRowBandSize w:val="1"/>
      <w:tblStyleColBandSize w:val="1"/>
      <w:tblBorders>
        <w:top w:val="single" w:sz="4" w:space="0" w:color="F6CE3E" w:themeColor="accent5"/>
        <w:bottom w:val="single" w:sz="4" w:space="0" w:color="F6CE3E" w:themeColor="accent5"/>
      </w:tblBorders>
    </w:tblPr>
    <w:tblStylePr w:type="firstRow">
      <w:rPr>
        <w:b/>
        <w:bCs/>
      </w:rPr>
      <w:tblPr/>
      <w:tcPr>
        <w:tcBorders>
          <w:bottom w:val="single" w:sz="4" w:space="0" w:color="F6CE3E" w:themeColor="accent5"/>
        </w:tcBorders>
      </w:tcPr>
    </w:tblStylePr>
    <w:tblStylePr w:type="lastRow">
      <w:rPr>
        <w:b/>
        <w:bCs/>
      </w:rPr>
      <w:tblPr/>
      <w:tcPr>
        <w:tcBorders>
          <w:top w:val="double" w:sz="4" w:space="0" w:color="F6CE3E" w:themeColor="accent5"/>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6Colorful-Accent6">
    <w:name w:val="List Table 6 Colorful Accent 6"/>
    <w:basedOn w:val="TableNormal"/>
    <w:uiPriority w:val="51"/>
    <w:semiHidden/>
    <w:rsid w:val="00322AB4"/>
    <w:pPr>
      <w:spacing w:after="0" w:line="240" w:lineRule="auto"/>
    </w:pPr>
    <w:rPr>
      <w:color w:val="348D65" w:themeColor="accent6" w:themeShade="BF"/>
    </w:rPr>
    <w:tblPr>
      <w:tblStyleRowBandSize w:val="1"/>
      <w:tblStyleColBandSize w:val="1"/>
      <w:tblBorders>
        <w:top w:val="single" w:sz="4" w:space="0" w:color="48BB88" w:themeColor="accent6"/>
        <w:bottom w:val="single" w:sz="4" w:space="0" w:color="48BB88" w:themeColor="accent6"/>
      </w:tblBorders>
    </w:tblPr>
    <w:tblStylePr w:type="firstRow">
      <w:rPr>
        <w:b/>
        <w:bCs/>
      </w:rPr>
      <w:tblPr/>
      <w:tcPr>
        <w:tcBorders>
          <w:bottom w:val="single" w:sz="4" w:space="0" w:color="48BB88" w:themeColor="accent6"/>
        </w:tcBorders>
      </w:tcPr>
    </w:tblStylePr>
    <w:tblStylePr w:type="lastRow">
      <w:rPr>
        <w:b/>
        <w:bCs/>
      </w:rPr>
      <w:tblPr/>
      <w:tcPr>
        <w:tcBorders>
          <w:top w:val="double" w:sz="4" w:space="0" w:color="48BB88" w:themeColor="accent6"/>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7Colorful">
    <w:name w:val="List Table 7 Colorful"/>
    <w:basedOn w:val="TableNormal"/>
    <w:uiPriority w:val="52"/>
    <w:semiHidden/>
    <w:rsid w:val="00322A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322AB4"/>
    <w:pPr>
      <w:spacing w:after="0" w:line="240" w:lineRule="auto"/>
    </w:pPr>
    <w:rPr>
      <w:color w:val="3058B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787D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787D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787D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787D8" w:themeColor="accent1"/>
        </w:tcBorders>
        <w:shd w:val="clear" w:color="auto" w:fill="FFFFFF" w:themeFill="background1"/>
      </w:tcPr>
    </w:tblStylePr>
    <w:tblStylePr w:type="band1Vert">
      <w:tblPr/>
      <w:tcPr>
        <w:shd w:val="clear" w:color="auto" w:fill="E0E6F7" w:themeFill="accent1" w:themeFillTint="33"/>
      </w:tcPr>
    </w:tblStylePr>
    <w:tblStylePr w:type="band1Horz">
      <w:tblPr/>
      <w:tcPr>
        <w:shd w:val="clear" w:color="auto" w:fill="E0E6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322AB4"/>
    <w:pPr>
      <w:spacing w:after="0" w:line="240" w:lineRule="auto"/>
    </w:pPr>
    <w:rPr>
      <w:color w:val="AF36A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F63C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F63C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F63C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F63CE" w:themeColor="accent2"/>
        </w:tcBorders>
        <w:shd w:val="clear" w:color="auto" w:fill="FFFFFF" w:themeFill="background1"/>
      </w:tcPr>
    </w:tblStylePr>
    <w:tblStylePr w:type="band1Vert">
      <w:tblPr/>
      <w:tcPr>
        <w:shd w:val="clear" w:color="auto" w:fill="F5DFF5" w:themeFill="accent2" w:themeFillTint="33"/>
      </w:tcPr>
    </w:tblStylePr>
    <w:tblStylePr w:type="band1Horz">
      <w:tblPr/>
      <w:tcPr>
        <w:shd w:val="clear" w:color="auto" w:fill="F5DF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322AB4"/>
    <w:pPr>
      <w:spacing w:after="0" w:line="240" w:lineRule="auto"/>
    </w:pPr>
    <w:rPr>
      <w:color w:val="FF020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595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595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595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595A" w:themeColor="accent3"/>
        </w:tcBorders>
        <w:shd w:val="clear" w:color="auto" w:fill="FFFFFF" w:themeFill="background1"/>
      </w:tcPr>
    </w:tblStylePr>
    <w:tblStylePr w:type="band1Vert">
      <w:tblPr/>
      <w:tcPr>
        <w:shd w:val="clear" w:color="auto" w:fill="FFDDDD" w:themeFill="accent3" w:themeFillTint="33"/>
      </w:tcPr>
    </w:tblStylePr>
    <w:tblStylePr w:type="band1Horz">
      <w:tblPr/>
      <w:tcPr>
        <w:shd w:val="clear" w:color="auto" w:fill="FFDD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322AB4"/>
    <w:pPr>
      <w:spacing w:after="0" w:line="240" w:lineRule="auto"/>
    </w:pPr>
    <w:rPr>
      <w:color w:val="008D8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DA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DA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DA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DAC" w:themeColor="accent4"/>
        </w:tcBorders>
        <w:shd w:val="clear" w:color="auto" w:fill="FFFFFF" w:themeFill="background1"/>
      </w:tcPr>
    </w:tblStylePr>
    <w:tblStylePr w:type="band1Vert">
      <w:tblPr/>
      <w:tcPr>
        <w:shd w:val="clear" w:color="auto" w:fill="BEFFF9" w:themeFill="accent4" w:themeFillTint="33"/>
      </w:tcPr>
    </w:tblStylePr>
    <w:tblStylePr w:type="band1Horz">
      <w:tblPr/>
      <w:tcPr>
        <w:shd w:val="clear" w:color="auto" w:fill="BEFFF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322AB4"/>
    <w:pPr>
      <w:spacing w:after="0" w:line="240" w:lineRule="auto"/>
    </w:pPr>
    <w:rPr>
      <w:color w:val="DCAE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6CE3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6CE3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CE3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6CE3E" w:themeColor="accent5"/>
        </w:tcBorders>
        <w:shd w:val="clear" w:color="auto" w:fill="FFFFFF" w:themeFill="background1"/>
      </w:tcPr>
    </w:tblStylePr>
    <w:tblStylePr w:type="band1Vert">
      <w:tblPr/>
      <w:tcPr>
        <w:shd w:val="clear" w:color="auto" w:fill="FDF5D8" w:themeFill="accent5" w:themeFillTint="33"/>
      </w:tcPr>
    </w:tblStylePr>
    <w:tblStylePr w:type="band1Horz">
      <w:tblPr/>
      <w:tcPr>
        <w:shd w:val="clear" w:color="auto" w:fill="FDF5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322AB4"/>
    <w:pPr>
      <w:spacing w:after="0" w:line="240" w:lineRule="auto"/>
    </w:pPr>
    <w:rPr>
      <w:color w:val="348D6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8BB8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8BB8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8BB8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8BB88" w:themeColor="accent6"/>
        </w:tcBorders>
        <w:shd w:val="clear" w:color="auto" w:fill="FFFFFF" w:themeFill="background1"/>
      </w:tcPr>
    </w:tblStylePr>
    <w:tblStylePr w:type="band1Vert">
      <w:tblPr/>
      <w:tcPr>
        <w:shd w:val="clear" w:color="auto" w:fill="DAF1E7" w:themeFill="accent6" w:themeFillTint="33"/>
      </w:tcPr>
    </w:tblStylePr>
    <w:tblStylePr w:type="band1Horz">
      <w:tblPr/>
      <w:tcPr>
        <w:shd w:val="clear" w:color="auto" w:fill="DAF1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322AB4"/>
    <w:pPr>
      <w:spacing w:after="0"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322AB4"/>
    <w:pPr>
      <w:spacing w:after="0" w:line="240" w:lineRule="auto"/>
    </w:pPr>
    <w:tblPr>
      <w:tblStyleRowBandSize w:val="1"/>
      <w:tblStyleColBandSize w:val="1"/>
      <w:tblBorders>
        <w:top w:val="single" w:sz="8"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single" w:sz="8" w:space="0" w:color="8CA4E1" w:themeColor="accent1" w:themeTint="BF"/>
        <w:insideV w:val="single" w:sz="8" w:space="0" w:color="8CA4E1" w:themeColor="accent1" w:themeTint="BF"/>
      </w:tblBorders>
    </w:tblPr>
    <w:tcPr>
      <w:shd w:val="clear" w:color="auto" w:fill="D9E1F5" w:themeFill="accent1" w:themeFillTint="3F"/>
    </w:tcPr>
    <w:tblStylePr w:type="firstRow">
      <w:rPr>
        <w:b/>
        <w:bCs/>
      </w:rPr>
    </w:tblStylePr>
    <w:tblStylePr w:type="lastRow">
      <w:rPr>
        <w:b/>
        <w:bCs/>
      </w:rPr>
      <w:tblPr/>
      <w:tcPr>
        <w:tcBorders>
          <w:top w:val="single" w:sz="18" w:space="0" w:color="8CA4E1" w:themeColor="accent1" w:themeTint="BF"/>
        </w:tcBorders>
      </w:tcPr>
    </w:tblStylePr>
    <w:tblStylePr w:type="firstCol">
      <w:rPr>
        <w:b/>
        <w:bCs/>
      </w:rPr>
    </w:tblStylePr>
    <w:tblStylePr w:type="lastCol">
      <w:rPr>
        <w:b/>
        <w:bCs/>
      </w:rPr>
    </w:tblStylePr>
    <w:tblStylePr w:type="band1Vert">
      <w:tblPr/>
      <w:tcPr>
        <w:shd w:val="clear" w:color="auto" w:fill="B3C3EB" w:themeFill="accent1" w:themeFillTint="7F"/>
      </w:tcPr>
    </w:tblStylePr>
    <w:tblStylePr w:type="band1Horz">
      <w:tblPr/>
      <w:tcPr>
        <w:shd w:val="clear" w:color="auto" w:fill="B3C3EB" w:themeFill="accent1" w:themeFillTint="7F"/>
      </w:tcPr>
    </w:tblStylePr>
  </w:style>
  <w:style w:type="table" w:styleId="MediumGrid1-Accent2">
    <w:name w:val="Medium Grid 1 Accent 2"/>
    <w:basedOn w:val="TableNormal"/>
    <w:uiPriority w:val="67"/>
    <w:semiHidden/>
    <w:rsid w:val="00322AB4"/>
    <w:pPr>
      <w:spacing w:after="0" w:line="240" w:lineRule="auto"/>
    </w:pPr>
    <w:tblPr>
      <w:tblStyleRowBandSize w:val="1"/>
      <w:tblStyleColBandSize w:val="1"/>
      <w:tblBorders>
        <w:top w:val="single" w:sz="8"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single" w:sz="8" w:space="0" w:color="DB8ADA" w:themeColor="accent2" w:themeTint="BF"/>
        <w:insideV w:val="single" w:sz="8" w:space="0" w:color="DB8ADA" w:themeColor="accent2" w:themeTint="BF"/>
      </w:tblBorders>
    </w:tblPr>
    <w:tcPr>
      <w:shd w:val="clear" w:color="auto" w:fill="F3D8F2" w:themeFill="accent2" w:themeFillTint="3F"/>
    </w:tcPr>
    <w:tblStylePr w:type="firstRow">
      <w:rPr>
        <w:b/>
        <w:bCs/>
      </w:rPr>
    </w:tblStylePr>
    <w:tblStylePr w:type="lastRow">
      <w:rPr>
        <w:b/>
        <w:bCs/>
      </w:rPr>
      <w:tblPr/>
      <w:tcPr>
        <w:tcBorders>
          <w:top w:val="single" w:sz="18" w:space="0" w:color="DB8ADA" w:themeColor="accent2" w:themeTint="BF"/>
        </w:tcBorders>
      </w:tcPr>
    </w:tblStylePr>
    <w:tblStylePr w:type="firstCol">
      <w:rPr>
        <w:b/>
        <w:bCs/>
      </w:rPr>
    </w:tblStylePr>
    <w:tblStylePr w:type="lastCol">
      <w:rPr>
        <w:b/>
        <w:bCs/>
      </w:rPr>
    </w:tblStylePr>
    <w:tblStylePr w:type="band1Vert">
      <w:tblPr/>
      <w:tcPr>
        <w:shd w:val="clear" w:color="auto" w:fill="E7B1E6" w:themeFill="accent2" w:themeFillTint="7F"/>
      </w:tcPr>
    </w:tblStylePr>
    <w:tblStylePr w:type="band1Horz">
      <w:tblPr/>
      <w:tcPr>
        <w:shd w:val="clear" w:color="auto" w:fill="E7B1E6" w:themeFill="accent2" w:themeFillTint="7F"/>
      </w:tcPr>
    </w:tblStylePr>
  </w:style>
  <w:style w:type="table" w:styleId="MediumGrid1-Accent3">
    <w:name w:val="Medium Grid 1 Accent 3"/>
    <w:basedOn w:val="TableNormal"/>
    <w:uiPriority w:val="67"/>
    <w:semiHidden/>
    <w:rsid w:val="00322AB4"/>
    <w:pPr>
      <w:spacing w:after="0" w:line="240" w:lineRule="auto"/>
    </w:pPr>
    <w:tblPr>
      <w:tblStyleRowBandSize w:val="1"/>
      <w:tblStyleColBandSize w:val="1"/>
      <w:tblBorders>
        <w:top w:val="single" w:sz="8"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single" w:sz="8" w:space="0" w:color="FF8282" w:themeColor="accent3" w:themeTint="BF"/>
        <w:insideV w:val="single" w:sz="8" w:space="0" w:color="FF8282" w:themeColor="accent3" w:themeTint="BF"/>
      </w:tblBorders>
    </w:tblPr>
    <w:tcPr>
      <w:shd w:val="clear" w:color="auto" w:fill="FFD5D5" w:themeFill="accent3" w:themeFillTint="3F"/>
    </w:tcPr>
    <w:tblStylePr w:type="firstRow">
      <w:rPr>
        <w:b/>
        <w:bCs/>
      </w:rPr>
    </w:tblStylePr>
    <w:tblStylePr w:type="lastRow">
      <w:rPr>
        <w:b/>
        <w:bCs/>
      </w:rPr>
      <w:tblPr/>
      <w:tcPr>
        <w:tcBorders>
          <w:top w:val="single" w:sz="18" w:space="0" w:color="FF8282" w:themeColor="accent3" w:themeTint="BF"/>
        </w:tcBorders>
      </w:tcPr>
    </w:tblStylePr>
    <w:tblStylePr w:type="firstCol">
      <w:rPr>
        <w:b/>
        <w:bCs/>
      </w:rPr>
    </w:tblStylePr>
    <w:tblStylePr w:type="lastCol">
      <w:rPr>
        <w:b/>
        <w:bCs/>
      </w:rPr>
    </w:tblStylePr>
    <w:tblStylePr w:type="band1Vert">
      <w:tblPr/>
      <w:tcPr>
        <w:shd w:val="clear" w:color="auto" w:fill="FFACAC" w:themeFill="accent3" w:themeFillTint="7F"/>
      </w:tcPr>
    </w:tblStylePr>
    <w:tblStylePr w:type="band1Horz">
      <w:tblPr/>
      <w:tcPr>
        <w:shd w:val="clear" w:color="auto" w:fill="FFACAC" w:themeFill="accent3" w:themeFillTint="7F"/>
      </w:tcPr>
    </w:tblStylePr>
  </w:style>
  <w:style w:type="table" w:styleId="MediumGrid1-Accent4">
    <w:name w:val="Medium Grid 1 Accent 4"/>
    <w:basedOn w:val="TableNormal"/>
    <w:uiPriority w:val="67"/>
    <w:semiHidden/>
    <w:rsid w:val="00322AB4"/>
    <w:pPr>
      <w:spacing w:after="0" w:line="240" w:lineRule="auto"/>
    </w:pPr>
    <w:tblPr>
      <w:tblStyleRowBandSize w:val="1"/>
      <w:tblStyleColBandSize w:val="1"/>
      <w:tblBorders>
        <w:top w:val="single" w:sz="8"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single" w:sz="8" w:space="0" w:color="0EFFE9" w:themeColor="accent4" w:themeTint="BF"/>
        <w:insideV w:val="single" w:sz="8" w:space="0" w:color="0EFFE9" w:themeColor="accent4" w:themeTint="BF"/>
      </w:tblBorders>
    </w:tblPr>
    <w:tcPr>
      <w:shd w:val="clear" w:color="auto" w:fill="AFFFF7" w:themeFill="accent4" w:themeFillTint="3F"/>
    </w:tcPr>
    <w:tblStylePr w:type="firstRow">
      <w:rPr>
        <w:b/>
        <w:bCs/>
      </w:rPr>
    </w:tblStylePr>
    <w:tblStylePr w:type="lastRow">
      <w:rPr>
        <w:b/>
        <w:bCs/>
      </w:rPr>
      <w:tblPr/>
      <w:tcPr>
        <w:tcBorders>
          <w:top w:val="single" w:sz="18" w:space="0" w:color="0EFFE9" w:themeColor="accent4" w:themeTint="BF"/>
        </w:tcBorders>
      </w:tcPr>
    </w:tblStylePr>
    <w:tblStylePr w:type="firstCol">
      <w:rPr>
        <w:b/>
        <w:bCs/>
      </w:rPr>
    </w:tblStylePr>
    <w:tblStylePr w:type="lastCol">
      <w:rPr>
        <w:b/>
        <w:bCs/>
      </w:rPr>
    </w:tblStylePr>
    <w:tblStylePr w:type="band1Vert">
      <w:tblPr/>
      <w:tcPr>
        <w:shd w:val="clear" w:color="auto" w:fill="5FFFF0" w:themeFill="accent4" w:themeFillTint="7F"/>
      </w:tcPr>
    </w:tblStylePr>
    <w:tblStylePr w:type="band1Horz">
      <w:tblPr/>
      <w:tcPr>
        <w:shd w:val="clear" w:color="auto" w:fill="5FFFF0" w:themeFill="accent4" w:themeFillTint="7F"/>
      </w:tcPr>
    </w:tblStylePr>
  </w:style>
  <w:style w:type="table" w:styleId="MediumGrid1-Accent5">
    <w:name w:val="Medium Grid 1 Accent 5"/>
    <w:basedOn w:val="TableNormal"/>
    <w:uiPriority w:val="67"/>
    <w:semiHidden/>
    <w:rsid w:val="00322AB4"/>
    <w:pPr>
      <w:spacing w:after="0" w:line="240" w:lineRule="auto"/>
    </w:pPr>
    <w:tblPr>
      <w:tblStyleRowBandSize w:val="1"/>
      <w:tblStyleColBandSize w:val="1"/>
      <w:tblBorders>
        <w:top w:val="single" w:sz="8"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single" w:sz="8" w:space="0" w:color="F8DA6E" w:themeColor="accent5" w:themeTint="BF"/>
        <w:insideV w:val="single" w:sz="8" w:space="0" w:color="F8DA6E" w:themeColor="accent5" w:themeTint="BF"/>
      </w:tblBorders>
    </w:tblPr>
    <w:tcPr>
      <w:shd w:val="clear" w:color="auto" w:fill="FCF2CF" w:themeFill="accent5" w:themeFillTint="3F"/>
    </w:tcPr>
    <w:tblStylePr w:type="firstRow">
      <w:rPr>
        <w:b/>
        <w:bCs/>
      </w:rPr>
    </w:tblStylePr>
    <w:tblStylePr w:type="lastRow">
      <w:rPr>
        <w:b/>
        <w:bCs/>
      </w:rPr>
      <w:tblPr/>
      <w:tcPr>
        <w:tcBorders>
          <w:top w:val="single" w:sz="18" w:space="0" w:color="F8DA6E" w:themeColor="accent5" w:themeTint="BF"/>
        </w:tcBorders>
      </w:tcPr>
    </w:tblStylePr>
    <w:tblStylePr w:type="firstCol">
      <w:rPr>
        <w:b/>
        <w:bCs/>
      </w:rPr>
    </w:tblStylePr>
    <w:tblStylePr w:type="lastCol">
      <w:rPr>
        <w:b/>
        <w:bCs/>
      </w:rPr>
    </w:tblStylePr>
    <w:tblStylePr w:type="band1Vert">
      <w:tblPr/>
      <w:tcPr>
        <w:shd w:val="clear" w:color="auto" w:fill="FAE69E" w:themeFill="accent5" w:themeFillTint="7F"/>
      </w:tcPr>
    </w:tblStylePr>
    <w:tblStylePr w:type="band1Horz">
      <w:tblPr/>
      <w:tcPr>
        <w:shd w:val="clear" w:color="auto" w:fill="FAE69E" w:themeFill="accent5" w:themeFillTint="7F"/>
      </w:tcPr>
    </w:tblStylePr>
  </w:style>
  <w:style w:type="table" w:styleId="MediumGrid1-Accent6">
    <w:name w:val="Medium Grid 1 Accent 6"/>
    <w:basedOn w:val="TableNormal"/>
    <w:uiPriority w:val="67"/>
    <w:semiHidden/>
    <w:rsid w:val="00322AB4"/>
    <w:pPr>
      <w:spacing w:after="0" w:line="240" w:lineRule="auto"/>
    </w:pPr>
    <w:tblPr>
      <w:tblStyleRowBandSize w:val="1"/>
      <w:tblStyleColBandSize w:val="1"/>
      <w:tblBorders>
        <w:top w:val="single" w:sz="8"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single" w:sz="8" w:space="0" w:color="75CCA5" w:themeColor="accent6" w:themeTint="BF"/>
        <w:insideV w:val="single" w:sz="8" w:space="0" w:color="75CCA5" w:themeColor="accent6" w:themeTint="BF"/>
      </w:tblBorders>
    </w:tblPr>
    <w:tcPr>
      <w:shd w:val="clear" w:color="auto" w:fill="D1EEE1" w:themeFill="accent6" w:themeFillTint="3F"/>
    </w:tcPr>
    <w:tblStylePr w:type="firstRow">
      <w:rPr>
        <w:b/>
        <w:bCs/>
      </w:rPr>
    </w:tblStylePr>
    <w:tblStylePr w:type="lastRow">
      <w:rPr>
        <w:b/>
        <w:bCs/>
      </w:rPr>
      <w:tblPr/>
      <w:tcPr>
        <w:tcBorders>
          <w:top w:val="single" w:sz="18" w:space="0" w:color="75CCA5" w:themeColor="accent6" w:themeTint="BF"/>
        </w:tcBorders>
      </w:tcPr>
    </w:tblStylePr>
    <w:tblStylePr w:type="firstCol">
      <w:rPr>
        <w:b/>
        <w:bCs/>
      </w:rPr>
    </w:tblStylePr>
    <w:tblStylePr w:type="lastCol">
      <w:rPr>
        <w:b/>
        <w:bCs/>
      </w:rPr>
    </w:tblStylePr>
    <w:tblStylePr w:type="band1Vert">
      <w:tblPr/>
      <w:tcPr>
        <w:shd w:val="clear" w:color="auto" w:fill="A3DDC3" w:themeFill="accent6" w:themeFillTint="7F"/>
      </w:tcPr>
    </w:tblStylePr>
    <w:tblStylePr w:type="band1Horz">
      <w:tblPr/>
      <w:tcPr>
        <w:shd w:val="clear" w:color="auto" w:fill="A3DDC3" w:themeFill="accent6" w:themeFillTint="7F"/>
      </w:tcPr>
    </w:tblStylePr>
  </w:style>
  <w:style w:type="table" w:styleId="MediumGrid2">
    <w:name w:val="Medium Grid 2"/>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insideH w:val="single" w:sz="8" w:space="0" w:color="6787D8" w:themeColor="accent1"/>
        <w:insideV w:val="single" w:sz="8" w:space="0" w:color="6787D8" w:themeColor="accent1"/>
      </w:tblBorders>
    </w:tblPr>
    <w:tcPr>
      <w:shd w:val="clear" w:color="auto" w:fill="D9E1F5" w:themeFill="accent1" w:themeFillTint="3F"/>
    </w:tcPr>
    <w:tblStylePr w:type="firstRow">
      <w:rPr>
        <w:b/>
        <w:bCs/>
        <w:color w:val="231F20" w:themeColor="text1"/>
      </w:rPr>
      <w:tblPr/>
      <w:tcPr>
        <w:shd w:val="clear" w:color="auto" w:fill="EFF3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0E6F7" w:themeFill="accent1" w:themeFillTint="33"/>
      </w:tcPr>
    </w:tblStylePr>
    <w:tblStylePr w:type="band1Vert">
      <w:tblPr/>
      <w:tcPr>
        <w:shd w:val="clear" w:color="auto" w:fill="B3C3EB" w:themeFill="accent1" w:themeFillTint="7F"/>
      </w:tcPr>
    </w:tblStylePr>
    <w:tblStylePr w:type="band1Horz">
      <w:tblPr/>
      <w:tcPr>
        <w:tcBorders>
          <w:insideH w:val="single" w:sz="6" w:space="0" w:color="6787D8" w:themeColor="accent1"/>
          <w:insideV w:val="single" w:sz="6" w:space="0" w:color="6787D8" w:themeColor="accent1"/>
        </w:tcBorders>
        <w:shd w:val="clear" w:color="auto" w:fill="B3C3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insideH w:val="single" w:sz="8" w:space="0" w:color="CF63CE" w:themeColor="accent2"/>
        <w:insideV w:val="single" w:sz="8" w:space="0" w:color="CF63CE" w:themeColor="accent2"/>
      </w:tblBorders>
    </w:tblPr>
    <w:tcPr>
      <w:shd w:val="clear" w:color="auto" w:fill="F3D8F2" w:themeFill="accent2" w:themeFillTint="3F"/>
    </w:tcPr>
    <w:tblStylePr w:type="firstRow">
      <w:rPr>
        <w:b/>
        <w:bCs/>
        <w:color w:val="231F20" w:themeColor="text1"/>
      </w:rPr>
      <w:tblPr/>
      <w:tcPr>
        <w:shd w:val="clear" w:color="auto" w:fill="FAEFFA"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5DFF5" w:themeFill="accent2" w:themeFillTint="33"/>
      </w:tcPr>
    </w:tblStylePr>
    <w:tblStylePr w:type="band1Vert">
      <w:tblPr/>
      <w:tcPr>
        <w:shd w:val="clear" w:color="auto" w:fill="E7B1E6" w:themeFill="accent2" w:themeFillTint="7F"/>
      </w:tcPr>
    </w:tblStylePr>
    <w:tblStylePr w:type="band1Horz">
      <w:tblPr/>
      <w:tcPr>
        <w:tcBorders>
          <w:insideH w:val="single" w:sz="6" w:space="0" w:color="CF63CE" w:themeColor="accent2"/>
          <w:insideV w:val="single" w:sz="6" w:space="0" w:color="CF63CE" w:themeColor="accent2"/>
        </w:tcBorders>
        <w:shd w:val="clear" w:color="auto" w:fill="E7B1E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insideH w:val="single" w:sz="8" w:space="0" w:color="FF595A" w:themeColor="accent3"/>
        <w:insideV w:val="single" w:sz="8" w:space="0" w:color="FF595A" w:themeColor="accent3"/>
      </w:tblBorders>
    </w:tblPr>
    <w:tcPr>
      <w:shd w:val="clear" w:color="auto" w:fill="FFD5D5" w:themeFill="accent3" w:themeFillTint="3F"/>
    </w:tcPr>
    <w:tblStylePr w:type="firstRow">
      <w:rPr>
        <w:b/>
        <w:bCs/>
        <w:color w:val="231F20" w:themeColor="text1"/>
      </w:rPr>
      <w:tblPr/>
      <w:tcPr>
        <w:shd w:val="clear" w:color="auto" w:fill="FFEEEE"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DDDD" w:themeFill="accent3" w:themeFillTint="33"/>
      </w:tcPr>
    </w:tblStylePr>
    <w:tblStylePr w:type="band1Vert">
      <w:tblPr/>
      <w:tcPr>
        <w:shd w:val="clear" w:color="auto" w:fill="FFACAC" w:themeFill="accent3" w:themeFillTint="7F"/>
      </w:tcPr>
    </w:tblStylePr>
    <w:tblStylePr w:type="band1Horz">
      <w:tblPr/>
      <w:tcPr>
        <w:tcBorders>
          <w:insideH w:val="single" w:sz="6" w:space="0" w:color="FF595A" w:themeColor="accent3"/>
          <w:insideV w:val="single" w:sz="6" w:space="0" w:color="FF595A" w:themeColor="accent3"/>
        </w:tcBorders>
        <w:shd w:val="clear" w:color="auto" w:fill="FFAC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insideH w:val="single" w:sz="8" w:space="0" w:color="00BDAC" w:themeColor="accent4"/>
        <w:insideV w:val="single" w:sz="8" w:space="0" w:color="00BDAC" w:themeColor="accent4"/>
      </w:tblBorders>
    </w:tblPr>
    <w:tcPr>
      <w:shd w:val="clear" w:color="auto" w:fill="AFFFF7" w:themeFill="accent4" w:themeFillTint="3F"/>
    </w:tcPr>
    <w:tblStylePr w:type="firstRow">
      <w:rPr>
        <w:b/>
        <w:bCs/>
        <w:color w:val="231F20" w:themeColor="text1"/>
      </w:rPr>
      <w:tblPr/>
      <w:tcPr>
        <w:shd w:val="clear" w:color="auto" w:fill="DFFFFC"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EFFF9" w:themeFill="accent4" w:themeFillTint="33"/>
      </w:tcPr>
    </w:tblStylePr>
    <w:tblStylePr w:type="band1Vert">
      <w:tblPr/>
      <w:tcPr>
        <w:shd w:val="clear" w:color="auto" w:fill="5FFFF0" w:themeFill="accent4" w:themeFillTint="7F"/>
      </w:tcPr>
    </w:tblStylePr>
    <w:tblStylePr w:type="band1Horz">
      <w:tblPr/>
      <w:tcPr>
        <w:tcBorders>
          <w:insideH w:val="single" w:sz="6" w:space="0" w:color="00BDAC" w:themeColor="accent4"/>
          <w:insideV w:val="single" w:sz="6" w:space="0" w:color="00BDAC" w:themeColor="accent4"/>
        </w:tcBorders>
        <w:shd w:val="clear" w:color="auto" w:fill="5FFFF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insideH w:val="single" w:sz="8" w:space="0" w:color="F6CE3E" w:themeColor="accent5"/>
        <w:insideV w:val="single" w:sz="8" w:space="0" w:color="F6CE3E" w:themeColor="accent5"/>
      </w:tblBorders>
    </w:tblPr>
    <w:tcPr>
      <w:shd w:val="clear" w:color="auto" w:fill="FCF2CF" w:themeFill="accent5" w:themeFillTint="3F"/>
    </w:tcPr>
    <w:tblStylePr w:type="firstRow">
      <w:rPr>
        <w:b/>
        <w:bCs/>
        <w:color w:val="231F20" w:themeColor="text1"/>
      </w:rPr>
      <w:tblPr/>
      <w:tcPr>
        <w:shd w:val="clear" w:color="auto" w:fill="FEFAEB"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F5D8" w:themeFill="accent5" w:themeFillTint="33"/>
      </w:tcPr>
    </w:tblStylePr>
    <w:tblStylePr w:type="band1Vert">
      <w:tblPr/>
      <w:tcPr>
        <w:shd w:val="clear" w:color="auto" w:fill="FAE69E" w:themeFill="accent5" w:themeFillTint="7F"/>
      </w:tcPr>
    </w:tblStylePr>
    <w:tblStylePr w:type="band1Horz">
      <w:tblPr/>
      <w:tcPr>
        <w:tcBorders>
          <w:insideH w:val="single" w:sz="6" w:space="0" w:color="F6CE3E" w:themeColor="accent5"/>
          <w:insideV w:val="single" w:sz="6" w:space="0" w:color="F6CE3E" w:themeColor="accent5"/>
        </w:tcBorders>
        <w:shd w:val="clear" w:color="auto" w:fill="FAE69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insideH w:val="single" w:sz="8" w:space="0" w:color="48BB88" w:themeColor="accent6"/>
        <w:insideV w:val="single" w:sz="8" w:space="0" w:color="48BB88" w:themeColor="accent6"/>
      </w:tblBorders>
    </w:tblPr>
    <w:tcPr>
      <w:shd w:val="clear" w:color="auto" w:fill="D1EEE1" w:themeFill="accent6" w:themeFillTint="3F"/>
    </w:tcPr>
    <w:tblStylePr w:type="firstRow">
      <w:rPr>
        <w:b/>
        <w:bCs/>
        <w:color w:val="231F20" w:themeColor="text1"/>
      </w:rPr>
      <w:tblPr/>
      <w:tcPr>
        <w:shd w:val="clear" w:color="auto" w:fill="EDF8F3"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1E7" w:themeFill="accent6" w:themeFillTint="33"/>
      </w:tcPr>
    </w:tblStylePr>
    <w:tblStylePr w:type="band1Vert">
      <w:tblPr/>
      <w:tcPr>
        <w:shd w:val="clear" w:color="auto" w:fill="A3DDC3" w:themeFill="accent6" w:themeFillTint="7F"/>
      </w:tcPr>
    </w:tblStylePr>
    <w:tblStylePr w:type="band1Horz">
      <w:tblPr/>
      <w:tcPr>
        <w:tcBorders>
          <w:insideH w:val="single" w:sz="6" w:space="0" w:color="48BB88" w:themeColor="accent6"/>
          <w:insideV w:val="single" w:sz="6" w:space="0" w:color="48BB88" w:themeColor="accent6"/>
        </w:tcBorders>
        <w:shd w:val="clear" w:color="auto" w:fill="A3DD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1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87D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87D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87D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87D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C3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C3EB" w:themeFill="accent1" w:themeFillTint="7F"/>
      </w:tcPr>
    </w:tblStylePr>
  </w:style>
  <w:style w:type="table" w:styleId="MediumGrid3-Accent2">
    <w:name w:val="Medium Grid 3 Accent 2"/>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8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F63C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F63C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F63C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F63C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B1E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B1E6" w:themeFill="accent2" w:themeFillTint="7F"/>
      </w:tcPr>
    </w:tblStylePr>
  </w:style>
  <w:style w:type="table" w:styleId="MediumGrid3-Accent3">
    <w:name w:val="Medium Grid 3 Accent 3"/>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5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595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595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595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595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C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CAC" w:themeFill="accent3" w:themeFillTint="7F"/>
      </w:tcPr>
    </w:tblStylePr>
  </w:style>
  <w:style w:type="table" w:styleId="MediumGrid3-Accent4">
    <w:name w:val="Medium Grid 3 Accent 4"/>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FFF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DA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DA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DA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DA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FFF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FFF0" w:themeFill="accent4" w:themeFillTint="7F"/>
      </w:tcPr>
    </w:tblStylePr>
  </w:style>
  <w:style w:type="table" w:styleId="MediumGrid3-Accent5">
    <w:name w:val="Medium Grid 3 Accent 5"/>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F2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C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C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C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C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E6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E69E" w:themeFill="accent5" w:themeFillTint="7F"/>
      </w:tcPr>
    </w:tblStylePr>
  </w:style>
  <w:style w:type="table" w:styleId="MediumGrid3-Accent6">
    <w:name w:val="Medium Grid 3 Accent 6"/>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E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BB8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BB8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BB8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BB8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DD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DDC3" w:themeFill="accent6" w:themeFillTint="7F"/>
      </w:tcPr>
    </w:tblStylePr>
  </w:style>
  <w:style w:type="table" w:styleId="MediumList1">
    <w:name w:val="Medium List 1"/>
    <w:basedOn w:val="TableNormal"/>
    <w:uiPriority w:val="65"/>
    <w:semiHidden/>
    <w:rsid w:val="00322AB4"/>
    <w:pPr>
      <w:spacing w:after="0"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231F20"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322AB4"/>
    <w:pPr>
      <w:spacing w:after="0" w:line="240" w:lineRule="auto"/>
    </w:pPr>
    <w:tblPr>
      <w:tblStyleRowBandSize w:val="1"/>
      <w:tblStyleColBandSize w:val="1"/>
      <w:tblBorders>
        <w:top w:val="single" w:sz="8" w:space="0" w:color="6787D8" w:themeColor="accent1"/>
        <w:bottom w:val="single" w:sz="8" w:space="0" w:color="6787D8" w:themeColor="accent1"/>
      </w:tblBorders>
    </w:tblPr>
    <w:tblStylePr w:type="firstRow">
      <w:rPr>
        <w:rFonts w:asciiTheme="majorHAnsi" w:eastAsiaTheme="majorEastAsia" w:hAnsiTheme="majorHAnsi" w:cstheme="majorBidi"/>
      </w:rPr>
      <w:tblPr/>
      <w:tcPr>
        <w:tcBorders>
          <w:top w:val="nil"/>
          <w:bottom w:val="single" w:sz="8" w:space="0" w:color="6787D8" w:themeColor="accent1"/>
        </w:tcBorders>
      </w:tcPr>
    </w:tblStylePr>
    <w:tblStylePr w:type="lastRow">
      <w:rPr>
        <w:b/>
        <w:bCs/>
        <w:color w:val="231F20" w:themeColor="text2"/>
      </w:rPr>
      <w:tblPr/>
      <w:tcPr>
        <w:tcBorders>
          <w:top w:val="single" w:sz="8" w:space="0" w:color="6787D8" w:themeColor="accent1"/>
          <w:bottom w:val="single" w:sz="8" w:space="0" w:color="6787D8" w:themeColor="accent1"/>
        </w:tcBorders>
      </w:tcPr>
    </w:tblStylePr>
    <w:tblStylePr w:type="firstCol">
      <w:rPr>
        <w:b/>
        <w:bCs/>
      </w:rPr>
    </w:tblStylePr>
    <w:tblStylePr w:type="lastCol">
      <w:rPr>
        <w:b/>
        <w:bCs/>
      </w:rPr>
      <w:tblPr/>
      <w:tcPr>
        <w:tcBorders>
          <w:top w:val="single" w:sz="8" w:space="0" w:color="6787D8" w:themeColor="accent1"/>
          <w:bottom w:val="single" w:sz="8" w:space="0" w:color="6787D8" w:themeColor="accent1"/>
        </w:tcBorders>
      </w:tcPr>
    </w:tblStylePr>
    <w:tblStylePr w:type="band1Vert">
      <w:tblPr/>
      <w:tcPr>
        <w:shd w:val="clear" w:color="auto" w:fill="D9E1F5" w:themeFill="accent1" w:themeFillTint="3F"/>
      </w:tcPr>
    </w:tblStylePr>
    <w:tblStylePr w:type="band1Horz">
      <w:tblPr/>
      <w:tcPr>
        <w:shd w:val="clear" w:color="auto" w:fill="D9E1F5" w:themeFill="accent1" w:themeFillTint="3F"/>
      </w:tcPr>
    </w:tblStylePr>
  </w:style>
  <w:style w:type="table" w:styleId="MediumList1-Accent2">
    <w:name w:val="Medium List 1 Accent 2"/>
    <w:basedOn w:val="TableNormal"/>
    <w:uiPriority w:val="65"/>
    <w:semiHidden/>
    <w:rsid w:val="00322AB4"/>
    <w:pPr>
      <w:spacing w:after="0" w:line="240" w:lineRule="auto"/>
    </w:pPr>
    <w:tblPr>
      <w:tblStyleRowBandSize w:val="1"/>
      <w:tblStyleColBandSize w:val="1"/>
      <w:tblBorders>
        <w:top w:val="single" w:sz="8" w:space="0" w:color="CF63CE" w:themeColor="accent2"/>
        <w:bottom w:val="single" w:sz="8" w:space="0" w:color="CF63CE" w:themeColor="accent2"/>
      </w:tblBorders>
    </w:tblPr>
    <w:tblStylePr w:type="firstRow">
      <w:rPr>
        <w:rFonts w:asciiTheme="majorHAnsi" w:eastAsiaTheme="majorEastAsia" w:hAnsiTheme="majorHAnsi" w:cstheme="majorBidi"/>
      </w:rPr>
      <w:tblPr/>
      <w:tcPr>
        <w:tcBorders>
          <w:top w:val="nil"/>
          <w:bottom w:val="single" w:sz="8" w:space="0" w:color="CF63CE" w:themeColor="accent2"/>
        </w:tcBorders>
      </w:tcPr>
    </w:tblStylePr>
    <w:tblStylePr w:type="lastRow">
      <w:rPr>
        <w:b/>
        <w:bCs/>
        <w:color w:val="231F20" w:themeColor="text2"/>
      </w:rPr>
      <w:tblPr/>
      <w:tcPr>
        <w:tcBorders>
          <w:top w:val="single" w:sz="8" w:space="0" w:color="CF63CE" w:themeColor="accent2"/>
          <w:bottom w:val="single" w:sz="8" w:space="0" w:color="CF63CE" w:themeColor="accent2"/>
        </w:tcBorders>
      </w:tcPr>
    </w:tblStylePr>
    <w:tblStylePr w:type="firstCol">
      <w:rPr>
        <w:b/>
        <w:bCs/>
      </w:rPr>
    </w:tblStylePr>
    <w:tblStylePr w:type="lastCol">
      <w:rPr>
        <w:b/>
        <w:bCs/>
      </w:rPr>
      <w:tblPr/>
      <w:tcPr>
        <w:tcBorders>
          <w:top w:val="single" w:sz="8" w:space="0" w:color="CF63CE" w:themeColor="accent2"/>
          <w:bottom w:val="single" w:sz="8" w:space="0" w:color="CF63CE" w:themeColor="accent2"/>
        </w:tcBorders>
      </w:tcPr>
    </w:tblStylePr>
    <w:tblStylePr w:type="band1Vert">
      <w:tblPr/>
      <w:tcPr>
        <w:shd w:val="clear" w:color="auto" w:fill="F3D8F2" w:themeFill="accent2" w:themeFillTint="3F"/>
      </w:tcPr>
    </w:tblStylePr>
    <w:tblStylePr w:type="band1Horz">
      <w:tblPr/>
      <w:tcPr>
        <w:shd w:val="clear" w:color="auto" w:fill="F3D8F2" w:themeFill="accent2" w:themeFillTint="3F"/>
      </w:tcPr>
    </w:tblStylePr>
  </w:style>
  <w:style w:type="table" w:styleId="MediumList1-Accent3">
    <w:name w:val="Medium List 1 Accent 3"/>
    <w:basedOn w:val="TableNormal"/>
    <w:uiPriority w:val="65"/>
    <w:semiHidden/>
    <w:rsid w:val="00322AB4"/>
    <w:pPr>
      <w:spacing w:after="0" w:line="240" w:lineRule="auto"/>
    </w:pPr>
    <w:tblPr>
      <w:tblStyleRowBandSize w:val="1"/>
      <w:tblStyleColBandSize w:val="1"/>
      <w:tblBorders>
        <w:top w:val="single" w:sz="8" w:space="0" w:color="FF595A" w:themeColor="accent3"/>
        <w:bottom w:val="single" w:sz="8" w:space="0" w:color="FF595A" w:themeColor="accent3"/>
      </w:tblBorders>
    </w:tblPr>
    <w:tblStylePr w:type="firstRow">
      <w:rPr>
        <w:rFonts w:asciiTheme="majorHAnsi" w:eastAsiaTheme="majorEastAsia" w:hAnsiTheme="majorHAnsi" w:cstheme="majorBidi"/>
      </w:rPr>
      <w:tblPr/>
      <w:tcPr>
        <w:tcBorders>
          <w:top w:val="nil"/>
          <w:bottom w:val="single" w:sz="8" w:space="0" w:color="FF595A" w:themeColor="accent3"/>
        </w:tcBorders>
      </w:tcPr>
    </w:tblStylePr>
    <w:tblStylePr w:type="lastRow">
      <w:rPr>
        <w:b/>
        <w:bCs/>
        <w:color w:val="231F20" w:themeColor="text2"/>
      </w:rPr>
      <w:tblPr/>
      <w:tcPr>
        <w:tcBorders>
          <w:top w:val="single" w:sz="8" w:space="0" w:color="FF595A" w:themeColor="accent3"/>
          <w:bottom w:val="single" w:sz="8" w:space="0" w:color="FF595A" w:themeColor="accent3"/>
        </w:tcBorders>
      </w:tcPr>
    </w:tblStylePr>
    <w:tblStylePr w:type="firstCol">
      <w:rPr>
        <w:b/>
        <w:bCs/>
      </w:rPr>
    </w:tblStylePr>
    <w:tblStylePr w:type="lastCol">
      <w:rPr>
        <w:b/>
        <w:bCs/>
      </w:rPr>
      <w:tblPr/>
      <w:tcPr>
        <w:tcBorders>
          <w:top w:val="single" w:sz="8" w:space="0" w:color="FF595A" w:themeColor="accent3"/>
          <w:bottom w:val="single" w:sz="8" w:space="0" w:color="FF595A" w:themeColor="accent3"/>
        </w:tcBorders>
      </w:tcPr>
    </w:tblStylePr>
    <w:tblStylePr w:type="band1Vert">
      <w:tblPr/>
      <w:tcPr>
        <w:shd w:val="clear" w:color="auto" w:fill="FFD5D5" w:themeFill="accent3" w:themeFillTint="3F"/>
      </w:tcPr>
    </w:tblStylePr>
    <w:tblStylePr w:type="band1Horz">
      <w:tblPr/>
      <w:tcPr>
        <w:shd w:val="clear" w:color="auto" w:fill="FFD5D5" w:themeFill="accent3" w:themeFillTint="3F"/>
      </w:tcPr>
    </w:tblStylePr>
  </w:style>
  <w:style w:type="table" w:styleId="MediumList1-Accent4">
    <w:name w:val="Medium List 1 Accent 4"/>
    <w:basedOn w:val="TableNormal"/>
    <w:uiPriority w:val="65"/>
    <w:semiHidden/>
    <w:rsid w:val="00322AB4"/>
    <w:pPr>
      <w:spacing w:after="0" w:line="240" w:lineRule="auto"/>
    </w:pPr>
    <w:tblPr>
      <w:tblStyleRowBandSize w:val="1"/>
      <w:tblStyleColBandSize w:val="1"/>
      <w:tblBorders>
        <w:top w:val="single" w:sz="8" w:space="0" w:color="00BDAC" w:themeColor="accent4"/>
        <w:bottom w:val="single" w:sz="8" w:space="0" w:color="00BDAC" w:themeColor="accent4"/>
      </w:tblBorders>
    </w:tblPr>
    <w:tblStylePr w:type="firstRow">
      <w:rPr>
        <w:rFonts w:asciiTheme="majorHAnsi" w:eastAsiaTheme="majorEastAsia" w:hAnsiTheme="majorHAnsi" w:cstheme="majorBidi"/>
      </w:rPr>
      <w:tblPr/>
      <w:tcPr>
        <w:tcBorders>
          <w:top w:val="nil"/>
          <w:bottom w:val="single" w:sz="8" w:space="0" w:color="00BDAC" w:themeColor="accent4"/>
        </w:tcBorders>
      </w:tcPr>
    </w:tblStylePr>
    <w:tblStylePr w:type="lastRow">
      <w:rPr>
        <w:b/>
        <w:bCs/>
        <w:color w:val="231F20" w:themeColor="text2"/>
      </w:rPr>
      <w:tblPr/>
      <w:tcPr>
        <w:tcBorders>
          <w:top w:val="single" w:sz="8" w:space="0" w:color="00BDAC" w:themeColor="accent4"/>
          <w:bottom w:val="single" w:sz="8" w:space="0" w:color="00BDAC" w:themeColor="accent4"/>
        </w:tcBorders>
      </w:tcPr>
    </w:tblStylePr>
    <w:tblStylePr w:type="firstCol">
      <w:rPr>
        <w:b/>
        <w:bCs/>
      </w:rPr>
    </w:tblStylePr>
    <w:tblStylePr w:type="lastCol">
      <w:rPr>
        <w:b/>
        <w:bCs/>
      </w:rPr>
      <w:tblPr/>
      <w:tcPr>
        <w:tcBorders>
          <w:top w:val="single" w:sz="8" w:space="0" w:color="00BDAC" w:themeColor="accent4"/>
          <w:bottom w:val="single" w:sz="8" w:space="0" w:color="00BDAC" w:themeColor="accent4"/>
        </w:tcBorders>
      </w:tcPr>
    </w:tblStylePr>
    <w:tblStylePr w:type="band1Vert">
      <w:tblPr/>
      <w:tcPr>
        <w:shd w:val="clear" w:color="auto" w:fill="AFFFF7" w:themeFill="accent4" w:themeFillTint="3F"/>
      </w:tcPr>
    </w:tblStylePr>
    <w:tblStylePr w:type="band1Horz">
      <w:tblPr/>
      <w:tcPr>
        <w:shd w:val="clear" w:color="auto" w:fill="AFFFF7" w:themeFill="accent4" w:themeFillTint="3F"/>
      </w:tcPr>
    </w:tblStylePr>
  </w:style>
  <w:style w:type="table" w:styleId="MediumList1-Accent5">
    <w:name w:val="Medium List 1 Accent 5"/>
    <w:basedOn w:val="TableNormal"/>
    <w:uiPriority w:val="65"/>
    <w:semiHidden/>
    <w:rsid w:val="00322AB4"/>
    <w:pPr>
      <w:spacing w:after="0" w:line="240" w:lineRule="auto"/>
    </w:pPr>
    <w:tblPr>
      <w:tblStyleRowBandSize w:val="1"/>
      <w:tblStyleColBandSize w:val="1"/>
      <w:tblBorders>
        <w:top w:val="single" w:sz="8" w:space="0" w:color="F6CE3E" w:themeColor="accent5"/>
        <w:bottom w:val="single" w:sz="8" w:space="0" w:color="F6CE3E" w:themeColor="accent5"/>
      </w:tblBorders>
    </w:tblPr>
    <w:tblStylePr w:type="firstRow">
      <w:rPr>
        <w:rFonts w:asciiTheme="majorHAnsi" w:eastAsiaTheme="majorEastAsia" w:hAnsiTheme="majorHAnsi" w:cstheme="majorBidi"/>
      </w:rPr>
      <w:tblPr/>
      <w:tcPr>
        <w:tcBorders>
          <w:top w:val="nil"/>
          <w:bottom w:val="single" w:sz="8" w:space="0" w:color="F6CE3E" w:themeColor="accent5"/>
        </w:tcBorders>
      </w:tcPr>
    </w:tblStylePr>
    <w:tblStylePr w:type="lastRow">
      <w:rPr>
        <w:b/>
        <w:bCs/>
        <w:color w:val="231F20" w:themeColor="text2"/>
      </w:rPr>
      <w:tblPr/>
      <w:tcPr>
        <w:tcBorders>
          <w:top w:val="single" w:sz="8" w:space="0" w:color="F6CE3E" w:themeColor="accent5"/>
          <w:bottom w:val="single" w:sz="8" w:space="0" w:color="F6CE3E" w:themeColor="accent5"/>
        </w:tcBorders>
      </w:tcPr>
    </w:tblStylePr>
    <w:tblStylePr w:type="firstCol">
      <w:rPr>
        <w:b/>
        <w:bCs/>
      </w:rPr>
    </w:tblStylePr>
    <w:tblStylePr w:type="lastCol">
      <w:rPr>
        <w:b/>
        <w:bCs/>
      </w:rPr>
      <w:tblPr/>
      <w:tcPr>
        <w:tcBorders>
          <w:top w:val="single" w:sz="8" w:space="0" w:color="F6CE3E" w:themeColor="accent5"/>
          <w:bottom w:val="single" w:sz="8" w:space="0" w:color="F6CE3E" w:themeColor="accent5"/>
        </w:tcBorders>
      </w:tcPr>
    </w:tblStylePr>
    <w:tblStylePr w:type="band1Vert">
      <w:tblPr/>
      <w:tcPr>
        <w:shd w:val="clear" w:color="auto" w:fill="FCF2CF" w:themeFill="accent5" w:themeFillTint="3F"/>
      </w:tcPr>
    </w:tblStylePr>
    <w:tblStylePr w:type="band1Horz">
      <w:tblPr/>
      <w:tcPr>
        <w:shd w:val="clear" w:color="auto" w:fill="FCF2CF" w:themeFill="accent5" w:themeFillTint="3F"/>
      </w:tcPr>
    </w:tblStylePr>
  </w:style>
  <w:style w:type="table" w:styleId="MediumList1-Accent6">
    <w:name w:val="Medium List 1 Accent 6"/>
    <w:basedOn w:val="TableNormal"/>
    <w:uiPriority w:val="65"/>
    <w:semiHidden/>
    <w:rsid w:val="00322AB4"/>
    <w:pPr>
      <w:spacing w:after="0" w:line="240" w:lineRule="auto"/>
    </w:pPr>
    <w:tblPr>
      <w:tblStyleRowBandSize w:val="1"/>
      <w:tblStyleColBandSize w:val="1"/>
      <w:tblBorders>
        <w:top w:val="single" w:sz="8" w:space="0" w:color="48BB88" w:themeColor="accent6"/>
        <w:bottom w:val="single" w:sz="8" w:space="0" w:color="48BB88" w:themeColor="accent6"/>
      </w:tblBorders>
    </w:tblPr>
    <w:tblStylePr w:type="firstRow">
      <w:rPr>
        <w:rFonts w:asciiTheme="majorHAnsi" w:eastAsiaTheme="majorEastAsia" w:hAnsiTheme="majorHAnsi" w:cstheme="majorBidi"/>
      </w:rPr>
      <w:tblPr/>
      <w:tcPr>
        <w:tcBorders>
          <w:top w:val="nil"/>
          <w:bottom w:val="single" w:sz="8" w:space="0" w:color="48BB88" w:themeColor="accent6"/>
        </w:tcBorders>
      </w:tcPr>
    </w:tblStylePr>
    <w:tblStylePr w:type="lastRow">
      <w:rPr>
        <w:b/>
        <w:bCs/>
        <w:color w:val="231F20" w:themeColor="text2"/>
      </w:rPr>
      <w:tblPr/>
      <w:tcPr>
        <w:tcBorders>
          <w:top w:val="single" w:sz="8" w:space="0" w:color="48BB88" w:themeColor="accent6"/>
          <w:bottom w:val="single" w:sz="8" w:space="0" w:color="48BB88" w:themeColor="accent6"/>
        </w:tcBorders>
      </w:tcPr>
    </w:tblStylePr>
    <w:tblStylePr w:type="firstCol">
      <w:rPr>
        <w:b/>
        <w:bCs/>
      </w:rPr>
    </w:tblStylePr>
    <w:tblStylePr w:type="lastCol">
      <w:rPr>
        <w:b/>
        <w:bCs/>
      </w:rPr>
      <w:tblPr/>
      <w:tcPr>
        <w:tcBorders>
          <w:top w:val="single" w:sz="8" w:space="0" w:color="48BB88" w:themeColor="accent6"/>
          <w:bottom w:val="single" w:sz="8" w:space="0" w:color="48BB88" w:themeColor="accent6"/>
        </w:tcBorders>
      </w:tcPr>
    </w:tblStylePr>
    <w:tblStylePr w:type="band1Vert">
      <w:tblPr/>
      <w:tcPr>
        <w:shd w:val="clear" w:color="auto" w:fill="D1EEE1" w:themeFill="accent6" w:themeFillTint="3F"/>
      </w:tcPr>
    </w:tblStylePr>
    <w:tblStylePr w:type="band1Horz">
      <w:tblPr/>
      <w:tcPr>
        <w:shd w:val="clear" w:color="auto" w:fill="D1EEE1" w:themeFill="accent6" w:themeFillTint="3F"/>
      </w:tcPr>
    </w:tblStylePr>
  </w:style>
  <w:style w:type="table" w:styleId="MediumList2">
    <w:name w:val="Medium List 2"/>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tblBorders>
    </w:tblPr>
    <w:tblStylePr w:type="firstRow">
      <w:rPr>
        <w:sz w:val="24"/>
        <w:szCs w:val="24"/>
      </w:rPr>
      <w:tblPr/>
      <w:tcPr>
        <w:tcBorders>
          <w:top w:val="nil"/>
          <w:left w:val="nil"/>
          <w:bottom w:val="single" w:sz="24" w:space="0" w:color="6787D8" w:themeColor="accent1"/>
          <w:right w:val="nil"/>
          <w:insideH w:val="nil"/>
          <w:insideV w:val="nil"/>
        </w:tcBorders>
        <w:shd w:val="clear" w:color="auto" w:fill="FFFFFF" w:themeFill="background1"/>
      </w:tcPr>
    </w:tblStylePr>
    <w:tblStylePr w:type="lastRow">
      <w:tblPr/>
      <w:tcPr>
        <w:tcBorders>
          <w:top w:val="single" w:sz="8" w:space="0" w:color="6787D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87D8" w:themeColor="accent1"/>
          <w:insideH w:val="nil"/>
          <w:insideV w:val="nil"/>
        </w:tcBorders>
        <w:shd w:val="clear" w:color="auto" w:fill="FFFFFF" w:themeFill="background1"/>
      </w:tcPr>
    </w:tblStylePr>
    <w:tblStylePr w:type="lastCol">
      <w:tblPr/>
      <w:tcPr>
        <w:tcBorders>
          <w:top w:val="nil"/>
          <w:left w:val="single" w:sz="8" w:space="0" w:color="6787D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1F5" w:themeFill="accent1" w:themeFillTint="3F"/>
      </w:tcPr>
    </w:tblStylePr>
    <w:tblStylePr w:type="band1Horz">
      <w:tblPr/>
      <w:tcPr>
        <w:tcBorders>
          <w:top w:val="nil"/>
          <w:bottom w:val="nil"/>
          <w:insideH w:val="nil"/>
          <w:insideV w:val="nil"/>
        </w:tcBorders>
        <w:shd w:val="clear" w:color="auto" w:fill="D9E1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tblBorders>
    </w:tblPr>
    <w:tblStylePr w:type="firstRow">
      <w:rPr>
        <w:sz w:val="24"/>
        <w:szCs w:val="24"/>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tblPr/>
      <w:tcPr>
        <w:tcBorders>
          <w:top w:val="single" w:sz="8" w:space="0" w:color="CF63C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F63CE" w:themeColor="accent2"/>
          <w:insideH w:val="nil"/>
          <w:insideV w:val="nil"/>
        </w:tcBorders>
        <w:shd w:val="clear" w:color="auto" w:fill="FFFFFF" w:themeFill="background1"/>
      </w:tcPr>
    </w:tblStylePr>
    <w:tblStylePr w:type="lastCol">
      <w:tblPr/>
      <w:tcPr>
        <w:tcBorders>
          <w:top w:val="nil"/>
          <w:left w:val="single" w:sz="8" w:space="0" w:color="CF63C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8F2" w:themeFill="accent2" w:themeFillTint="3F"/>
      </w:tcPr>
    </w:tblStylePr>
    <w:tblStylePr w:type="band1Horz">
      <w:tblPr/>
      <w:tcPr>
        <w:tcBorders>
          <w:top w:val="nil"/>
          <w:bottom w:val="nil"/>
          <w:insideH w:val="nil"/>
          <w:insideV w:val="nil"/>
        </w:tcBorders>
        <w:shd w:val="clear" w:color="auto" w:fill="F3D8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tblBorders>
    </w:tblPr>
    <w:tblStylePr w:type="firstRow">
      <w:rPr>
        <w:sz w:val="24"/>
        <w:szCs w:val="24"/>
      </w:rPr>
      <w:tblPr/>
      <w:tcPr>
        <w:tcBorders>
          <w:top w:val="nil"/>
          <w:left w:val="nil"/>
          <w:bottom w:val="single" w:sz="24" w:space="0" w:color="FF595A" w:themeColor="accent3"/>
          <w:right w:val="nil"/>
          <w:insideH w:val="nil"/>
          <w:insideV w:val="nil"/>
        </w:tcBorders>
        <w:shd w:val="clear" w:color="auto" w:fill="FFFFFF" w:themeFill="background1"/>
      </w:tcPr>
    </w:tblStylePr>
    <w:tblStylePr w:type="lastRow">
      <w:tblPr/>
      <w:tcPr>
        <w:tcBorders>
          <w:top w:val="single" w:sz="8" w:space="0" w:color="FF595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595A" w:themeColor="accent3"/>
          <w:insideH w:val="nil"/>
          <w:insideV w:val="nil"/>
        </w:tcBorders>
        <w:shd w:val="clear" w:color="auto" w:fill="FFFFFF" w:themeFill="background1"/>
      </w:tcPr>
    </w:tblStylePr>
    <w:tblStylePr w:type="lastCol">
      <w:tblPr/>
      <w:tcPr>
        <w:tcBorders>
          <w:top w:val="nil"/>
          <w:left w:val="single" w:sz="8" w:space="0" w:color="FF595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5D5" w:themeFill="accent3" w:themeFillTint="3F"/>
      </w:tcPr>
    </w:tblStylePr>
    <w:tblStylePr w:type="band1Horz">
      <w:tblPr/>
      <w:tcPr>
        <w:tcBorders>
          <w:top w:val="nil"/>
          <w:bottom w:val="nil"/>
          <w:insideH w:val="nil"/>
          <w:insideV w:val="nil"/>
        </w:tcBorders>
        <w:shd w:val="clear" w:color="auto" w:fill="FFD5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tblBorders>
    </w:tblPr>
    <w:tblStylePr w:type="firstRow">
      <w:rPr>
        <w:sz w:val="24"/>
        <w:szCs w:val="24"/>
      </w:rPr>
      <w:tblPr/>
      <w:tcPr>
        <w:tcBorders>
          <w:top w:val="nil"/>
          <w:left w:val="nil"/>
          <w:bottom w:val="single" w:sz="24" w:space="0" w:color="00BDAC" w:themeColor="accent4"/>
          <w:right w:val="nil"/>
          <w:insideH w:val="nil"/>
          <w:insideV w:val="nil"/>
        </w:tcBorders>
        <w:shd w:val="clear" w:color="auto" w:fill="FFFFFF" w:themeFill="background1"/>
      </w:tcPr>
    </w:tblStylePr>
    <w:tblStylePr w:type="lastRow">
      <w:tblPr/>
      <w:tcPr>
        <w:tcBorders>
          <w:top w:val="single" w:sz="8" w:space="0" w:color="00BDA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DAC" w:themeColor="accent4"/>
          <w:insideH w:val="nil"/>
          <w:insideV w:val="nil"/>
        </w:tcBorders>
        <w:shd w:val="clear" w:color="auto" w:fill="FFFFFF" w:themeFill="background1"/>
      </w:tcPr>
    </w:tblStylePr>
    <w:tblStylePr w:type="lastCol">
      <w:tblPr/>
      <w:tcPr>
        <w:tcBorders>
          <w:top w:val="nil"/>
          <w:left w:val="single" w:sz="8" w:space="0" w:color="00BDA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FFF7" w:themeFill="accent4" w:themeFillTint="3F"/>
      </w:tcPr>
    </w:tblStylePr>
    <w:tblStylePr w:type="band1Horz">
      <w:tblPr/>
      <w:tcPr>
        <w:tcBorders>
          <w:top w:val="nil"/>
          <w:bottom w:val="nil"/>
          <w:insideH w:val="nil"/>
          <w:insideV w:val="nil"/>
        </w:tcBorders>
        <w:shd w:val="clear" w:color="auto" w:fill="AFFFF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tblBorders>
    </w:tblPr>
    <w:tblStylePr w:type="firstRow">
      <w:rPr>
        <w:sz w:val="24"/>
        <w:szCs w:val="24"/>
      </w:rPr>
      <w:tblPr/>
      <w:tcPr>
        <w:tcBorders>
          <w:top w:val="nil"/>
          <w:left w:val="nil"/>
          <w:bottom w:val="single" w:sz="24" w:space="0" w:color="F6CE3E" w:themeColor="accent5"/>
          <w:right w:val="nil"/>
          <w:insideH w:val="nil"/>
          <w:insideV w:val="nil"/>
        </w:tcBorders>
        <w:shd w:val="clear" w:color="auto" w:fill="FFFFFF" w:themeFill="background1"/>
      </w:tcPr>
    </w:tblStylePr>
    <w:tblStylePr w:type="lastRow">
      <w:tblPr/>
      <w:tcPr>
        <w:tcBorders>
          <w:top w:val="single" w:sz="8" w:space="0" w:color="F6C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CE3E" w:themeColor="accent5"/>
          <w:insideH w:val="nil"/>
          <w:insideV w:val="nil"/>
        </w:tcBorders>
        <w:shd w:val="clear" w:color="auto" w:fill="FFFFFF" w:themeFill="background1"/>
      </w:tcPr>
    </w:tblStylePr>
    <w:tblStylePr w:type="lastCol">
      <w:tblPr/>
      <w:tcPr>
        <w:tcBorders>
          <w:top w:val="nil"/>
          <w:left w:val="single" w:sz="8" w:space="0" w:color="F6C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2CF" w:themeFill="accent5" w:themeFillTint="3F"/>
      </w:tcPr>
    </w:tblStylePr>
    <w:tblStylePr w:type="band1Horz">
      <w:tblPr/>
      <w:tcPr>
        <w:tcBorders>
          <w:top w:val="nil"/>
          <w:bottom w:val="nil"/>
          <w:insideH w:val="nil"/>
          <w:insideV w:val="nil"/>
        </w:tcBorders>
        <w:shd w:val="clear" w:color="auto" w:fill="FCF2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tblBorders>
    </w:tblPr>
    <w:tblStylePr w:type="firstRow">
      <w:rPr>
        <w:sz w:val="24"/>
        <w:szCs w:val="24"/>
      </w:rPr>
      <w:tblPr/>
      <w:tcPr>
        <w:tcBorders>
          <w:top w:val="nil"/>
          <w:left w:val="nil"/>
          <w:bottom w:val="single" w:sz="24" w:space="0" w:color="48BB88" w:themeColor="accent6"/>
          <w:right w:val="nil"/>
          <w:insideH w:val="nil"/>
          <w:insideV w:val="nil"/>
        </w:tcBorders>
        <w:shd w:val="clear" w:color="auto" w:fill="FFFFFF" w:themeFill="background1"/>
      </w:tcPr>
    </w:tblStylePr>
    <w:tblStylePr w:type="lastRow">
      <w:tblPr/>
      <w:tcPr>
        <w:tcBorders>
          <w:top w:val="single" w:sz="8" w:space="0" w:color="48BB8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8BB88" w:themeColor="accent6"/>
          <w:insideH w:val="nil"/>
          <w:insideV w:val="nil"/>
        </w:tcBorders>
        <w:shd w:val="clear" w:color="auto" w:fill="FFFFFF" w:themeFill="background1"/>
      </w:tcPr>
    </w:tblStylePr>
    <w:tblStylePr w:type="lastCol">
      <w:tblPr/>
      <w:tcPr>
        <w:tcBorders>
          <w:top w:val="nil"/>
          <w:left w:val="single" w:sz="8" w:space="0" w:color="48BB8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EE1" w:themeFill="accent6" w:themeFillTint="3F"/>
      </w:tcPr>
    </w:tblStylePr>
    <w:tblStylePr w:type="band1Horz">
      <w:tblPr/>
      <w:tcPr>
        <w:tcBorders>
          <w:top w:val="nil"/>
          <w:bottom w:val="nil"/>
          <w:insideH w:val="nil"/>
          <w:insideV w:val="nil"/>
        </w:tcBorders>
        <w:shd w:val="clear" w:color="auto" w:fill="D1EE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322AB4"/>
    <w:pPr>
      <w:spacing w:after="0"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22AB4"/>
    <w:pPr>
      <w:spacing w:after="0" w:line="240" w:lineRule="auto"/>
    </w:pPr>
    <w:tblPr>
      <w:tblStyleRowBandSize w:val="1"/>
      <w:tblStyleColBandSize w:val="1"/>
      <w:tblBorders>
        <w:top w:val="single" w:sz="8"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single" w:sz="8" w:space="0" w:color="8CA4E1" w:themeColor="accent1" w:themeTint="BF"/>
      </w:tblBorders>
    </w:tblPr>
    <w:tblStylePr w:type="firstRow">
      <w:pPr>
        <w:spacing w:before="0" w:after="0" w:line="240" w:lineRule="auto"/>
      </w:pPr>
      <w:rPr>
        <w:b/>
        <w:bCs/>
        <w:color w:val="FFFFFF" w:themeColor="background1"/>
      </w:rPr>
      <w:tblPr/>
      <w:tcPr>
        <w:tcBorders>
          <w:top w:val="single" w:sz="8"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nil"/>
          <w:insideV w:val="nil"/>
        </w:tcBorders>
        <w:shd w:val="clear" w:color="auto" w:fill="6787D8" w:themeFill="accent1"/>
      </w:tcPr>
    </w:tblStylePr>
    <w:tblStylePr w:type="lastRow">
      <w:pPr>
        <w:spacing w:before="0" w:after="0" w:line="240" w:lineRule="auto"/>
      </w:pPr>
      <w:rPr>
        <w:b/>
        <w:bCs/>
      </w:rPr>
      <w:tblPr/>
      <w:tcPr>
        <w:tcBorders>
          <w:top w:val="double" w:sz="6"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9E1F5" w:themeFill="accent1" w:themeFillTint="3F"/>
      </w:tcPr>
    </w:tblStylePr>
    <w:tblStylePr w:type="band1Horz">
      <w:tblPr/>
      <w:tcPr>
        <w:tcBorders>
          <w:insideH w:val="nil"/>
          <w:insideV w:val="nil"/>
        </w:tcBorders>
        <w:shd w:val="clear" w:color="auto" w:fill="D9E1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22AB4"/>
    <w:pPr>
      <w:spacing w:after="0" w:line="240" w:lineRule="auto"/>
    </w:pPr>
    <w:tblPr>
      <w:tblStyleRowBandSize w:val="1"/>
      <w:tblStyleColBandSize w:val="1"/>
      <w:tblBorders>
        <w:top w:val="single" w:sz="8"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single" w:sz="8" w:space="0" w:color="DB8ADA" w:themeColor="accent2" w:themeTint="BF"/>
      </w:tblBorders>
    </w:tblPr>
    <w:tblStylePr w:type="firstRow">
      <w:pPr>
        <w:spacing w:before="0" w:after="0" w:line="240" w:lineRule="auto"/>
      </w:pPr>
      <w:rPr>
        <w:b/>
        <w:bCs/>
        <w:color w:val="FFFFFF" w:themeColor="background1"/>
      </w:rPr>
      <w:tblPr/>
      <w:tcPr>
        <w:tcBorders>
          <w:top w:val="single" w:sz="8"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nil"/>
          <w:insideV w:val="nil"/>
        </w:tcBorders>
        <w:shd w:val="clear" w:color="auto" w:fill="CF63CE" w:themeFill="accent2"/>
      </w:tcPr>
    </w:tblStylePr>
    <w:tblStylePr w:type="lastRow">
      <w:pPr>
        <w:spacing w:before="0" w:after="0" w:line="240" w:lineRule="auto"/>
      </w:pPr>
      <w:rPr>
        <w:b/>
        <w:bCs/>
      </w:rPr>
      <w:tblPr/>
      <w:tcPr>
        <w:tcBorders>
          <w:top w:val="double" w:sz="6"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3D8F2" w:themeFill="accent2" w:themeFillTint="3F"/>
      </w:tcPr>
    </w:tblStylePr>
    <w:tblStylePr w:type="band1Horz">
      <w:tblPr/>
      <w:tcPr>
        <w:tcBorders>
          <w:insideH w:val="nil"/>
          <w:insideV w:val="nil"/>
        </w:tcBorders>
        <w:shd w:val="clear" w:color="auto" w:fill="F3D8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22AB4"/>
    <w:pPr>
      <w:spacing w:after="0" w:line="240" w:lineRule="auto"/>
    </w:pPr>
    <w:tblPr>
      <w:tblStyleRowBandSize w:val="1"/>
      <w:tblStyleColBandSize w:val="1"/>
      <w:tblBorders>
        <w:top w:val="single" w:sz="8"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single" w:sz="8" w:space="0" w:color="FF8282" w:themeColor="accent3" w:themeTint="BF"/>
      </w:tblBorders>
    </w:tblPr>
    <w:tblStylePr w:type="firstRow">
      <w:pPr>
        <w:spacing w:before="0" w:after="0" w:line="240" w:lineRule="auto"/>
      </w:pPr>
      <w:rPr>
        <w:b/>
        <w:bCs/>
        <w:color w:val="FFFFFF" w:themeColor="background1"/>
      </w:rPr>
      <w:tblPr/>
      <w:tcPr>
        <w:tcBorders>
          <w:top w:val="single" w:sz="8"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nil"/>
          <w:insideV w:val="nil"/>
        </w:tcBorders>
        <w:shd w:val="clear" w:color="auto" w:fill="FF595A" w:themeFill="accent3"/>
      </w:tcPr>
    </w:tblStylePr>
    <w:tblStylePr w:type="lastRow">
      <w:pPr>
        <w:spacing w:before="0" w:after="0" w:line="240" w:lineRule="auto"/>
      </w:pPr>
      <w:rPr>
        <w:b/>
        <w:bCs/>
      </w:rPr>
      <w:tblPr/>
      <w:tcPr>
        <w:tcBorders>
          <w:top w:val="double" w:sz="6"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D5D5" w:themeFill="accent3" w:themeFillTint="3F"/>
      </w:tcPr>
    </w:tblStylePr>
    <w:tblStylePr w:type="band1Horz">
      <w:tblPr/>
      <w:tcPr>
        <w:tcBorders>
          <w:insideH w:val="nil"/>
          <w:insideV w:val="nil"/>
        </w:tcBorders>
        <w:shd w:val="clear" w:color="auto" w:fill="FFD5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22AB4"/>
    <w:pPr>
      <w:spacing w:after="0" w:line="240" w:lineRule="auto"/>
    </w:pPr>
    <w:tblPr>
      <w:tblStyleRowBandSize w:val="1"/>
      <w:tblStyleColBandSize w:val="1"/>
      <w:tblBorders>
        <w:top w:val="single" w:sz="8"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single" w:sz="8" w:space="0" w:color="0EFFE9" w:themeColor="accent4" w:themeTint="BF"/>
      </w:tblBorders>
    </w:tblPr>
    <w:tblStylePr w:type="firstRow">
      <w:pPr>
        <w:spacing w:before="0" w:after="0" w:line="240" w:lineRule="auto"/>
      </w:pPr>
      <w:rPr>
        <w:b/>
        <w:bCs/>
        <w:color w:val="FFFFFF" w:themeColor="background1"/>
      </w:rPr>
      <w:tblPr/>
      <w:tcPr>
        <w:tcBorders>
          <w:top w:val="single" w:sz="8"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nil"/>
          <w:insideV w:val="nil"/>
        </w:tcBorders>
        <w:shd w:val="clear" w:color="auto" w:fill="00BDAC" w:themeFill="accent4"/>
      </w:tcPr>
    </w:tblStylePr>
    <w:tblStylePr w:type="lastRow">
      <w:pPr>
        <w:spacing w:before="0" w:after="0" w:line="240" w:lineRule="auto"/>
      </w:pPr>
      <w:rPr>
        <w:b/>
        <w:bCs/>
      </w:rPr>
      <w:tblPr/>
      <w:tcPr>
        <w:tcBorders>
          <w:top w:val="double" w:sz="6"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nil"/>
          <w:insideV w:val="nil"/>
        </w:tcBorders>
      </w:tcPr>
    </w:tblStylePr>
    <w:tblStylePr w:type="firstCol">
      <w:rPr>
        <w:b/>
        <w:bCs/>
      </w:rPr>
    </w:tblStylePr>
    <w:tblStylePr w:type="lastCol">
      <w:rPr>
        <w:b/>
        <w:bCs/>
      </w:rPr>
    </w:tblStylePr>
    <w:tblStylePr w:type="band1Vert">
      <w:tblPr/>
      <w:tcPr>
        <w:shd w:val="clear" w:color="auto" w:fill="AFFFF7" w:themeFill="accent4" w:themeFillTint="3F"/>
      </w:tcPr>
    </w:tblStylePr>
    <w:tblStylePr w:type="band1Horz">
      <w:tblPr/>
      <w:tcPr>
        <w:tcBorders>
          <w:insideH w:val="nil"/>
          <w:insideV w:val="nil"/>
        </w:tcBorders>
        <w:shd w:val="clear" w:color="auto" w:fill="AFFFF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22AB4"/>
    <w:pPr>
      <w:spacing w:after="0" w:line="240" w:lineRule="auto"/>
    </w:pPr>
    <w:tblPr>
      <w:tblStyleRowBandSize w:val="1"/>
      <w:tblStyleColBandSize w:val="1"/>
      <w:tblBorders>
        <w:top w:val="single" w:sz="8"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single" w:sz="8" w:space="0" w:color="F8DA6E" w:themeColor="accent5" w:themeTint="BF"/>
      </w:tblBorders>
    </w:tblPr>
    <w:tblStylePr w:type="firstRow">
      <w:pPr>
        <w:spacing w:before="0" w:after="0" w:line="240" w:lineRule="auto"/>
      </w:pPr>
      <w:rPr>
        <w:b/>
        <w:bCs/>
        <w:color w:val="FFFFFF" w:themeColor="background1"/>
      </w:rPr>
      <w:tblPr/>
      <w:tcPr>
        <w:tcBorders>
          <w:top w:val="single" w:sz="8"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nil"/>
          <w:insideV w:val="nil"/>
        </w:tcBorders>
        <w:shd w:val="clear" w:color="auto" w:fill="F6CE3E" w:themeFill="accent5"/>
      </w:tcPr>
    </w:tblStylePr>
    <w:tblStylePr w:type="lastRow">
      <w:pPr>
        <w:spacing w:before="0" w:after="0" w:line="240" w:lineRule="auto"/>
      </w:pPr>
      <w:rPr>
        <w:b/>
        <w:bCs/>
      </w:rPr>
      <w:tblPr/>
      <w:tcPr>
        <w:tcBorders>
          <w:top w:val="double" w:sz="6"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F2CF" w:themeFill="accent5" w:themeFillTint="3F"/>
      </w:tcPr>
    </w:tblStylePr>
    <w:tblStylePr w:type="band1Horz">
      <w:tblPr/>
      <w:tcPr>
        <w:tcBorders>
          <w:insideH w:val="nil"/>
          <w:insideV w:val="nil"/>
        </w:tcBorders>
        <w:shd w:val="clear" w:color="auto" w:fill="FCF2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22AB4"/>
    <w:pPr>
      <w:spacing w:after="0" w:line="240" w:lineRule="auto"/>
    </w:pPr>
    <w:tblPr>
      <w:tblStyleRowBandSize w:val="1"/>
      <w:tblStyleColBandSize w:val="1"/>
      <w:tblBorders>
        <w:top w:val="single" w:sz="8"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single" w:sz="8" w:space="0" w:color="75CCA5" w:themeColor="accent6" w:themeTint="BF"/>
      </w:tblBorders>
    </w:tblPr>
    <w:tblStylePr w:type="firstRow">
      <w:pPr>
        <w:spacing w:before="0" w:after="0" w:line="240" w:lineRule="auto"/>
      </w:pPr>
      <w:rPr>
        <w:b/>
        <w:bCs/>
        <w:color w:val="FFFFFF" w:themeColor="background1"/>
      </w:rPr>
      <w:tblPr/>
      <w:tcPr>
        <w:tcBorders>
          <w:top w:val="single" w:sz="8"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nil"/>
          <w:insideV w:val="nil"/>
        </w:tcBorders>
        <w:shd w:val="clear" w:color="auto" w:fill="48BB88" w:themeFill="accent6"/>
      </w:tcPr>
    </w:tblStylePr>
    <w:tblStylePr w:type="lastRow">
      <w:pPr>
        <w:spacing w:before="0" w:after="0" w:line="240" w:lineRule="auto"/>
      </w:pPr>
      <w:rPr>
        <w:b/>
        <w:bCs/>
      </w:rPr>
      <w:tblPr/>
      <w:tcPr>
        <w:tcBorders>
          <w:top w:val="double" w:sz="6"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D1EEE1" w:themeFill="accent6" w:themeFillTint="3F"/>
      </w:tcPr>
    </w:tblStylePr>
    <w:tblStylePr w:type="band1Horz">
      <w:tblPr/>
      <w:tcPr>
        <w:tcBorders>
          <w:insideH w:val="nil"/>
          <w:insideV w:val="nil"/>
        </w:tcBorders>
        <w:shd w:val="clear" w:color="auto" w:fill="D1EE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87D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87D8" w:themeFill="accent1"/>
      </w:tcPr>
    </w:tblStylePr>
    <w:tblStylePr w:type="lastCol">
      <w:rPr>
        <w:b/>
        <w:bCs/>
        <w:color w:val="FFFFFF" w:themeColor="background1"/>
      </w:rPr>
      <w:tblPr/>
      <w:tcPr>
        <w:tcBorders>
          <w:left w:val="nil"/>
          <w:right w:val="nil"/>
          <w:insideH w:val="nil"/>
          <w:insideV w:val="nil"/>
        </w:tcBorders>
        <w:shd w:val="clear" w:color="auto" w:fill="6787D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F63C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F63CE" w:themeFill="accent2"/>
      </w:tcPr>
    </w:tblStylePr>
    <w:tblStylePr w:type="lastCol">
      <w:rPr>
        <w:b/>
        <w:bCs/>
        <w:color w:val="FFFFFF" w:themeColor="background1"/>
      </w:rPr>
      <w:tblPr/>
      <w:tcPr>
        <w:tcBorders>
          <w:left w:val="nil"/>
          <w:right w:val="nil"/>
          <w:insideH w:val="nil"/>
          <w:insideV w:val="nil"/>
        </w:tcBorders>
        <w:shd w:val="clear" w:color="auto" w:fill="CF63C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595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595A" w:themeFill="accent3"/>
      </w:tcPr>
    </w:tblStylePr>
    <w:tblStylePr w:type="lastCol">
      <w:rPr>
        <w:b/>
        <w:bCs/>
        <w:color w:val="FFFFFF" w:themeColor="background1"/>
      </w:rPr>
      <w:tblPr/>
      <w:tcPr>
        <w:tcBorders>
          <w:left w:val="nil"/>
          <w:right w:val="nil"/>
          <w:insideH w:val="nil"/>
          <w:insideV w:val="nil"/>
        </w:tcBorders>
        <w:shd w:val="clear" w:color="auto" w:fill="FF595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DA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DAC" w:themeFill="accent4"/>
      </w:tcPr>
    </w:tblStylePr>
    <w:tblStylePr w:type="lastCol">
      <w:rPr>
        <w:b/>
        <w:bCs/>
        <w:color w:val="FFFFFF" w:themeColor="background1"/>
      </w:rPr>
      <w:tblPr/>
      <w:tcPr>
        <w:tcBorders>
          <w:left w:val="nil"/>
          <w:right w:val="nil"/>
          <w:insideH w:val="nil"/>
          <w:insideV w:val="nil"/>
        </w:tcBorders>
        <w:shd w:val="clear" w:color="auto" w:fill="00BDA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C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CE3E" w:themeFill="accent5"/>
      </w:tcPr>
    </w:tblStylePr>
    <w:tblStylePr w:type="lastCol">
      <w:rPr>
        <w:b/>
        <w:bCs/>
        <w:color w:val="FFFFFF" w:themeColor="background1"/>
      </w:rPr>
      <w:tblPr/>
      <w:tcPr>
        <w:tcBorders>
          <w:left w:val="nil"/>
          <w:right w:val="nil"/>
          <w:insideH w:val="nil"/>
          <w:insideV w:val="nil"/>
        </w:tcBorders>
        <w:shd w:val="clear" w:color="auto" w:fill="F6C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8BB8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8BB88" w:themeFill="accent6"/>
      </w:tcPr>
    </w:tblStylePr>
    <w:tblStylePr w:type="lastCol">
      <w:rPr>
        <w:b/>
        <w:bCs/>
        <w:color w:val="FFFFFF" w:themeColor="background1"/>
      </w:rPr>
      <w:tblPr/>
      <w:tcPr>
        <w:tcBorders>
          <w:left w:val="nil"/>
          <w:right w:val="nil"/>
          <w:insideH w:val="nil"/>
          <w:insideV w:val="nil"/>
        </w:tcBorders>
        <w:shd w:val="clear" w:color="auto" w:fill="48BB8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322A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322AB4"/>
    <w:pPr>
      <w:spacing w:after="0"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322AB4"/>
    <w:pPr>
      <w:spacing w:after="0"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322AB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322A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322AB4"/>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Light">
    <w:name w:val="Grid Table Light"/>
    <w:basedOn w:val="TableNormal"/>
    <w:uiPriority w:val="40"/>
    <w:semiHidden/>
    <w:rsid w:val="00322A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Professional">
    <w:name w:val="Table Professional"/>
    <w:basedOn w:val="TableNormal"/>
    <w:semiHidden/>
    <w:rsid w:val="00322AB4"/>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Web1">
    <w:name w:val="Table Web 1"/>
    <w:basedOn w:val="TableNormal"/>
    <w:semiHidden/>
    <w:rsid w:val="00322AB4"/>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22AB4"/>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ListNumberChar">
    <w:name w:val="List Number Char"/>
    <w:basedOn w:val="BodyTextChar"/>
    <w:link w:val="ListNumber"/>
    <w:rsid w:val="00696D69"/>
    <w:rPr>
      <w:kern w:val="21"/>
      <w:szCs w:val="18"/>
    </w:rPr>
  </w:style>
  <w:style w:type="character" w:customStyle="1" w:styleId="ListNumber2Char">
    <w:name w:val="List Number 2 Char"/>
    <w:basedOn w:val="ListNumberChar"/>
    <w:link w:val="ListNumber2"/>
    <w:rsid w:val="00696D69"/>
    <w:rPr>
      <w:kern w:val="21"/>
      <w:szCs w:val="18"/>
      <w:lang w:eastAsia="en-US"/>
    </w:rPr>
  </w:style>
  <w:style w:type="character" w:customStyle="1" w:styleId="ListBulletChar">
    <w:name w:val="List Bullet Char"/>
    <w:basedOn w:val="BodyTextChar"/>
    <w:link w:val="ListBullet"/>
    <w:rsid w:val="00696D69"/>
    <w:rPr>
      <w:kern w:val="21"/>
      <w:szCs w:val="18"/>
    </w:rPr>
  </w:style>
  <w:style w:type="character" w:customStyle="1" w:styleId="ListBullet2Char">
    <w:name w:val="List Bullet 2 Char"/>
    <w:basedOn w:val="ListBulletChar"/>
    <w:link w:val="ListBullet2"/>
    <w:rsid w:val="00696D69"/>
    <w:rPr>
      <w:kern w:val="21"/>
      <w:szCs w:val="18"/>
    </w:rPr>
  </w:style>
  <w:style w:type="character" w:customStyle="1" w:styleId="NoSpacingChar">
    <w:name w:val="No Spacing Char"/>
    <w:basedOn w:val="DefaultParagraphFont"/>
    <w:link w:val="NoSpacing"/>
    <w:rsid w:val="00696D69"/>
    <w:rPr>
      <w:kern w:val="21"/>
    </w:rPr>
  </w:style>
  <w:style w:type="character" w:customStyle="1" w:styleId="BalloonTextChar">
    <w:name w:val="Balloon Text Char"/>
    <w:basedOn w:val="DefaultParagraphFont"/>
    <w:link w:val="BalloonText"/>
    <w:uiPriority w:val="99"/>
    <w:semiHidden/>
    <w:rsid w:val="00E436CC"/>
    <w:rPr>
      <w:rFonts w:ascii="Tahoma" w:hAnsi="Tahoma" w:cs="Tahoma"/>
      <w:kern w:val="21"/>
      <w:sz w:val="16"/>
      <w:szCs w:val="16"/>
      <w:lang w:eastAsia="en-US"/>
    </w:rPr>
  </w:style>
  <w:style w:type="table" w:customStyle="1" w:styleId="TableGrid1">
    <w:name w:val="Table Grid1"/>
    <w:basedOn w:val="TableNormal"/>
    <w:next w:val="TableGrid"/>
    <w:rsid w:val="00E436CC"/>
    <w:pPr>
      <w:spacing w:before="50" w:after="50"/>
    </w:pPr>
    <w:rPr>
      <w:color w:val="231F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0E6F7"/>
    </w:tcPr>
    <w:tblStylePr w:type="firstRow">
      <w:rPr>
        <w:rFonts w:ascii="Nunito Sans" w:hAnsi="Nunito Sans"/>
        <w:b/>
      </w:rPr>
      <w:tblPr/>
      <w:tcPr>
        <w:shd w:val="clear" w:color="auto" w:fill="BFCEE7"/>
      </w:tcPr>
    </w:tblStylePr>
  </w:style>
  <w:style w:type="table" w:customStyle="1" w:styleId="TableGrid11">
    <w:name w:val="Table Grid11"/>
    <w:basedOn w:val="TableNormal"/>
    <w:next w:val="TableGrid"/>
    <w:rsid w:val="00E436CC"/>
    <w:pPr>
      <w:spacing w:before="50" w:after="50"/>
    </w:pPr>
    <w:rPr>
      <w:color w:val="231F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0E6F7"/>
    </w:tcPr>
    <w:tblStylePr w:type="firstRow">
      <w:rPr>
        <w:rFonts w:ascii="Nunito Sans" w:hAnsi="Nunito Sans"/>
        <w:b/>
      </w:rPr>
      <w:tblPr/>
      <w:tcPr>
        <w:shd w:val="clear" w:color="auto" w:fill="BFCEE7"/>
      </w:tcPr>
    </w:tblStylePr>
  </w:style>
  <w:style w:type="character" w:styleId="UnresolvedMention">
    <w:name w:val="Unresolved Mention"/>
    <w:basedOn w:val="DefaultParagraphFont"/>
    <w:uiPriority w:val="99"/>
    <w:semiHidden/>
    <w:unhideWhenUsed/>
    <w:rsid w:val="00E436CC"/>
    <w:rPr>
      <w:color w:val="605E5C"/>
      <w:shd w:val="clear" w:color="auto" w:fill="E1DFDD"/>
    </w:rPr>
  </w:style>
  <w:style w:type="character" w:customStyle="1" w:styleId="Heading3Char">
    <w:name w:val="Heading 3 Char"/>
    <w:basedOn w:val="DefaultParagraphFont"/>
    <w:link w:val="Heading3"/>
    <w:rsid w:val="00E436CC"/>
    <w:rPr>
      <w:rFonts w:ascii="Galano Grotesque ExtraBold" w:hAnsi="Galano Grotesque ExtraBold"/>
      <w:kern w:val="21"/>
      <w:sz w:val="23"/>
      <w:lang w:eastAsia="en-US"/>
    </w:rPr>
  </w:style>
  <w:style w:type="paragraph" w:styleId="ListParagraph">
    <w:name w:val="List Paragraph"/>
    <w:basedOn w:val="Normal"/>
    <w:link w:val="ListParagraphChar"/>
    <w:uiPriority w:val="34"/>
    <w:qFormat/>
    <w:rsid w:val="00E436CC"/>
    <w:pPr>
      <w:ind w:left="720"/>
      <w:contextualSpacing/>
    </w:pPr>
    <w:rPr>
      <w:color w:val="231F20"/>
    </w:rPr>
  </w:style>
  <w:style w:type="character" w:customStyle="1" w:styleId="ListParagraphChar">
    <w:name w:val="List Paragraph Char"/>
    <w:link w:val="ListParagraph"/>
    <w:uiPriority w:val="34"/>
    <w:locked/>
    <w:rsid w:val="00E436CC"/>
    <w:rPr>
      <w:color w:val="231F20"/>
      <w:kern w:val="21"/>
      <w:lang w:eastAsia="en-US"/>
    </w:rPr>
  </w:style>
  <w:style w:type="character" w:styleId="CommentReference">
    <w:name w:val="annotation reference"/>
    <w:basedOn w:val="DefaultParagraphFont"/>
    <w:uiPriority w:val="99"/>
    <w:semiHidden/>
    <w:unhideWhenUsed/>
    <w:rsid w:val="00E436CC"/>
    <w:rPr>
      <w:sz w:val="16"/>
      <w:szCs w:val="16"/>
    </w:rPr>
  </w:style>
  <w:style w:type="paragraph" w:styleId="CommentText">
    <w:name w:val="annotation text"/>
    <w:basedOn w:val="Normal"/>
    <w:link w:val="CommentTextChar"/>
    <w:uiPriority w:val="99"/>
    <w:unhideWhenUsed/>
    <w:rsid w:val="00E436CC"/>
    <w:pPr>
      <w:spacing w:line="240" w:lineRule="auto"/>
    </w:pPr>
    <w:rPr>
      <w:rFonts w:eastAsiaTheme="minorHAnsi" w:cstheme="minorBidi"/>
      <w:color w:val="auto"/>
      <w:kern w:val="0"/>
      <w:sz w:val="20"/>
      <w:szCs w:val="20"/>
      <w:lang w:eastAsia="en-AU"/>
    </w:rPr>
  </w:style>
  <w:style w:type="character" w:customStyle="1" w:styleId="CommentTextChar">
    <w:name w:val="Comment Text Char"/>
    <w:basedOn w:val="DefaultParagraphFont"/>
    <w:link w:val="CommentText"/>
    <w:uiPriority w:val="99"/>
    <w:rsid w:val="00E436CC"/>
    <w:rPr>
      <w:rFonts w:eastAsiaTheme="minorHAnsi" w:cstheme="minorBidi"/>
      <w:color w:val="auto"/>
      <w:sz w:val="20"/>
      <w:szCs w:val="20"/>
    </w:rPr>
  </w:style>
  <w:style w:type="paragraph" w:styleId="CommentSubject">
    <w:name w:val="annotation subject"/>
    <w:basedOn w:val="CommentText"/>
    <w:next w:val="CommentText"/>
    <w:link w:val="CommentSubjectChar"/>
    <w:uiPriority w:val="99"/>
    <w:semiHidden/>
    <w:unhideWhenUsed/>
    <w:rsid w:val="00E436CC"/>
    <w:rPr>
      <w:b/>
      <w:bCs/>
    </w:rPr>
  </w:style>
  <w:style w:type="character" w:customStyle="1" w:styleId="CommentSubjectChar">
    <w:name w:val="Comment Subject Char"/>
    <w:basedOn w:val="CommentTextChar"/>
    <w:link w:val="CommentSubject"/>
    <w:uiPriority w:val="99"/>
    <w:semiHidden/>
    <w:rsid w:val="00E436CC"/>
    <w:rPr>
      <w:rFonts w:eastAsiaTheme="minorHAnsi" w:cstheme="minorBidi"/>
      <w:b/>
      <w:bCs/>
      <w:color w:val="auto"/>
      <w:sz w:val="20"/>
      <w:szCs w:val="20"/>
    </w:rPr>
  </w:style>
  <w:style w:type="paragraph" w:customStyle="1" w:styleId="BodyindentedL1">
    <w:name w:val="Body indented L1"/>
    <w:basedOn w:val="Normal"/>
    <w:link w:val="BodyindentedL1Char"/>
    <w:qFormat/>
    <w:rsid w:val="00E436CC"/>
    <w:pPr>
      <w:spacing w:after="240" w:line="280" w:lineRule="exact"/>
      <w:ind w:left="907"/>
    </w:pPr>
    <w:rPr>
      <w:rFonts w:ascii="Verdana" w:eastAsiaTheme="minorHAnsi" w:hAnsi="Verdana" w:cstheme="minorBidi"/>
      <w:color w:val="auto"/>
      <w:kern w:val="0"/>
      <w:sz w:val="18"/>
      <w:szCs w:val="22"/>
    </w:rPr>
  </w:style>
  <w:style w:type="character" w:customStyle="1" w:styleId="BodyindentedL1Char">
    <w:name w:val="Body indented L1 Char"/>
    <w:basedOn w:val="DefaultParagraphFont"/>
    <w:link w:val="BodyindentedL1"/>
    <w:locked/>
    <w:rsid w:val="00E436CC"/>
    <w:rPr>
      <w:rFonts w:ascii="Verdana" w:eastAsiaTheme="minorHAnsi" w:hAnsi="Verdana" w:cstheme="minorBidi"/>
      <w:color w:val="auto"/>
      <w:sz w:val="18"/>
      <w:szCs w:val="22"/>
      <w:lang w:eastAsia="en-US"/>
    </w:rPr>
  </w:style>
  <w:style w:type="character" w:styleId="FollowedHyperlink">
    <w:name w:val="FollowedHyperlink"/>
    <w:basedOn w:val="DefaultParagraphFont"/>
    <w:uiPriority w:val="99"/>
    <w:semiHidden/>
    <w:unhideWhenUsed/>
    <w:rsid w:val="00E436CC"/>
    <w:rPr>
      <w:color w:val="990099" w:themeColor="followedHyperlink"/>
      <w:u w:val="single"/>
    </w:rPr>
  </w:style>
  <w:style w:type="table" w:customStyle="1" w:styleId="TableGrid111">
    <w:name w:val="Table Grid111"/>
    <w:basedOn w:val="TableNormal"/>
    <w:next w:val="TableGrid"/>
    <w:rsid w:val="00E436CC"/>
    <w:pPr>
      <w:spacing w:before="50" w:after="50"/>
    </w:pPr>
    <w:rPr>
      <w:color w:val="231F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0E6F7"/>
    </w:tcPr>
    <w:tblStylePr w:type="firstRow">
      <w:rPr>
        <w:rFonts w:ascii="Nunito Sans" w:hAnsi="Nunito Sans"/>
        <w:b/>
      </w:rPr>
      <w:tblPr/>
      <w:tcPr>
        <w:shd w:val="clear" w:color="auto" w:fill="BFCEE7"/>
      </w:tcPr>
    </w:tblStylePr>
  </w:style>
  <w:style w:type="paragraph" w:styleId="Revision">
    <w:name w:val="Revision"/>
    <w:hidden/>
    <w:uiPriority w:val="99"/>
    <w:semiHidden/>
    <w:rsid w:val="00E436CC"/>
    <w:pPr>
      <w:spacing w:after="0" w:line="240" w:lineRule="auto"/>
    </w:pPr>
    <w:rPr>
      <w:rFonts w:eastAsiaTheme="minorHAnsi" w:cstheme="minorBidi"/>
      <w:color w:val="auto"/>
      <w:sz w:val="22"/>
      <w:szCs w:val="22"/>
    </w:rPr>
  </w:style>
  <w:style w:type="paragraph" w:customStyle="1" w:styleId="Default">
    <w:name w:val="Default"/>
    <w:rsid w:val="00E436CC"/>
    <w:pPr>
      <w:autoSpaceDE w:val="0"/>
      <w:autoSpaceDN w:val="0"/>
      <w:adjustRightInd w:val="0"/>
      <w:spacing w:after="0" w:line="240" w:lineRule="auto"/>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saveSmartTagsAsXml/>
</w:webSettings>
</file>

<file path=word/_rels/document.xml.rels><?xml version="1.0" encoding="UTF-8" standalone="yes"?>
<Relationships xmlns="http://schemas.openxmlformats.org/package/2006/relationships"><Relationship Id="rId13" Type="http://schemas.openxmlformats.org/officeDocument/2006/relationships/hyperlink" Target="https://www.climatechange.vic.gov.au/legislation/climate-change-act-2017" TargetMode="External"/><Relationship Id="rId18" Type="http://schemas.openxmlformats.org/officeDocument/2006/relationships/hyperlink" Target="https://www.climatechange.vic.gov.au/victorias-climate-change-strategy" TargetMode="External"/><Relationship Id="rId26" Type="http://schemas.openxmlformats.org/officeDocument/2006/relationships/image" Target="media/image6.emf"/><Relationship Id="rId21" Type="http://schemas.openxmlformats.org/officeDocument/2006/relationships/hyperlink" Target="https://engage.vic.gov.au/aaps-healthandhumanservices"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awe.gov.au/science-research/climate-change/adaptation/strategy" TargetMode="External"/><Relationship Id="rId25" Type="http://schemas.openxmlformats.org/officeDocument/2006/relationships/image" Target="media/image5.emf"/><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conversations.moreland.vic.gov.au/council-plan" TargetMode="External"/><Relationship Id="rId20" Type="http://schemas.openxmlformats.org/officeDocument/2006/relationships/hyperlink" Target="https://engage.vic.gov.au/aaps-builtenvironmen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engage.vic.gov.au/aaps-watercycle" TargetMode="External"/><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oreland.vic.gov.au/my-council/about-council/moreland-2021-31-community-vision/" TargetMode="External"/><Relationship Id="rId23" Type="http://schemas.openxmlformats.org/officeDocument/2006/relationships/hyperlink" Target="https://engage.vic.gov.au/aaps-naturalenvironment" TargetMode="External"/><Relationship Id="rId28" Type="http://schemas.openxmlformats.org/officeDocument/2006/relationships/image" Target="media/image8.png"/><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hyperlink" Target="https://engage.vic.gov.au/regional-climate-change-adaptation-strategy-greater-melbourn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localgovernment.vic.gov.au/council-governance/local-government-act-2020" TargetMode="External"/><Relationship Id="rId22" Type="http://schemas.openxmlformats.org/officeDocument/2006/relationships/hyperlink" Target="https://engage.vic.gov.au/aaps-transport" TargetMode="External"/><Relationship Id="rId27" Type="http://schemas.openxmlformats.org/officeDocument/2006/relationships/image" Target="media/image7.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abbage\applications\MCCTemplates\MCC%20Cover+Text%20A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B98C2DAB274592B141943DD82EAC07"/>
        <w:category>
          <w:name w:val="General"/>
          <w:gallery w:val="placeholder"/>
        </w:category>
        <w:types>
          <w:type w:val="bbPlcHdr"/>
        </w:types>
        <w:behaviors>
          <w:behavior w:val="content"/>
        </w:behaviors>
        <w:guid w:val="{1363372F-80C6-47B7-869D-10AA80A36EA6}"/>
      </w:docPartPr>
      <w:docPartBody>
        <w:p w:rsidR="00000000" w:rsidRDefault="00FD1156">
          <w:pPr>
            <w:pStyle w:val="CFB98C2DAB274592B141943DD82EAC07"/>
          </w:pPr>
          <w:r w:rsidRPr="00BB501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lano Grotesque ExtraBold">
    <w:panose1 w:val="00000900000000000000"/>
    <w:charset w:val="00"/>
    <w:family w:val="modern"/>
    <w:notTrueType/>
    <w:pitch w:val="variable"/>
    <w:sig w:usb0="00000007" w:usb1="00000000" w:usb2="00000000" w:usb3="00000000" w:csb0="00000093" w:csb1="00000000"/>
  </w:font>
  <w:font w:name="Nunito Sans">
    <w:panose1 w:val="000005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Barlow Medium">
    <w:charset w:val="00"/>
    <w:family w:val="auto"/>
    <w:pitch w:val="variable"/>
    <w:sig w:usb0="20000007" w:usb1="00000000" w:usb2="00000000" w:usb3="00000000" w:csb0="00000193" w:csb1="00000000"/>
  </w:font>
  <w:font w:name="Nunito Sans SemiBold">
    <w:panose1 w:val="00000700000000000000"/>
    <w:charset w:val="00"/>
    <w:family w:val="auto"/>
    <w:pitch w:val="variable"/>
    <w:sig w:usb0="20000007" w:usb1="00000001" w:usb2="00000000" w:usb3="00000000" w:csb0="00000193" w:csb1="00000000"/>
  </w:font>
  <w:font w:name="Verdana">
    <w:panose1 w:val="020B0604030504040204"/>
    <w:charset w:val="00"/>
    <w:family w:val="swiss"/>
    <w:pitch w:val="variable"/>
    <w:sig w:usb0="A00006FF" w:usb1="4000205B" w:usb2="00000010" w:usb3="00000000" w:csb0="0000019F" w:csb1="00000000"/>
  </w:font>
  <w:font w:name="Nunito Sans ExtraBold">
    <w:panose1 w:val="000009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156"/>
    <w:rsid w:val="00FD11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FB98C2DAB274592B141943DD82EAC07">
    <w:name w:val="CFB98C2DAB274592B141943DD82EAC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CC Blue PMS 2718C">
      <a:dk1>
        <a:srgbClr val="231F20"/>
      </a:dk1>
      <a:lt1>
        <a:sysClr val="window" lastClr="FFFFFF"/>
      </a:lt1>
      <a:dk2>
        <a:srgbClr val="231F20"/>
      </a:dk2>
      <a:lt2>
        <a:srgbClr val="BFCEE7"/>
      </a:lt2>
      <a:accent1>
        <a:srgbClr val="6787D8"/>
      </a:accent1>
      <a:accent2>
        <a:srgbClr val="CF63CE"/>
      </a:accent2>
      <a:accent3>
        <a:srgbClr val="FF595A"/>
      </a:accent3>
      <a:accent4>
        <a:srgbClr val="00BDAC"/>
      </a:accent4>
      <a:accent5>
        <a:srgbClr val="F6CE3E"/>
      </a:accent5>
      <a:accent6>
        <a:srgbClr val="48BB88"/>
      </a:accent6>
      <a:hlink>
        <a:srgbClr val="0000FF"/>
      </a:hlink>
      <a:folHlink>
        <a:srgbClr val="990099"/>
      </a:folHlink>
    </a:clrScheme>
    <a:fontScheme name="Nunito Sans Light / Regular">
      <a:majorFont>
        <a:latin typeface="Nunito Sans"/>
        <a:ea typeface=""/>
        <a:cs typeface=""/>
      </a:majorFont>
      <a:minorFont>
        <a:latin typeface="Nunito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ABFBC-945B-491D-A4DE-D570613AE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MCC Cover+Text A4</Template>
  <TotalTime>6</TotalTime>
  <Pages>19</Pages>
  <Words>5932</Words>
  <Characters>33813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Heading Barlow bold 45/50 tracking 15</vt:lpstr>
    </vt:vector>
  </TitlesOfParts>
  <Company/>
  <LinksUpToDate>false</LinksUpToDate>
  <CharactersWithSpaces>39666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Barlow bold 45/50 tracking 15</dc:title>
  <dc:subject>Subheading Barlow regular 17/20 conem si occaborro volorioreum utatem quias as endici rerum.</dc:subject>
  <dc:creator>Erin Brissett</dc:creator>
  <cp:lastModifiedBy>Erin Brissett</cp:lastModifiedBy>
  <cp:revision>1</cp:revision>
  <cp:lastPrinted>2019-12-03T00:03:00Z</cp:lastPrinted>
  <dcterms:created xsi:type="dcterms:W3CDTF">2022-05-25T23:42:00Z</dcterms:created>
  <dcterms:modified xsi:type="dcterms:W3CDTF">2022-05-25T23:48:00Z</dcterms:modified>
</cp:coreProperties>
</file>