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5C32" w14:textId="052D6A23" w:rsidR="00F33FA8" w:rsidRPr="00D74959" w:rsidRDefault="009E1B8F" w:rsidP="00F33FA8">
      <w:pPr>
        <w:pStyle w:val="Heading1"/>
        <w:rPr>
          <w:rFonts w:ascii="Arial" w:hAnsi="Arial" w:cs="Arial"/>
          <w:b/>
          <w:bCs/>
          <w:sz w:val="40"/>
          <w:szCs w:val="40"/>
        </w:rPr>
      </w:pPr>
      <w:r w:rsidRPr="00D74959">
        <w:rPr>
          <w:rFonts w:ascii="Arial" w:hAnsi="Arial" w:cs="Arial"/>
          <w:b/>
          <w:bCs/>
          <w:sz w:val="40"/>
          <w:szCs w:val="40"/>
        </w:rPr>
        <w:t>Economy and The Arts</w:t>
      </w:r>
      <w:r w:rsidR="00F33FA8" w:rsidRPr="00D74959">
        <w:rPr>
          <w:rFonts w:ascii="Arial" w:hAnsi="Arial" w:cs="Arial"/>
          <w:b/>
          <w:bCs/>
          <w:sz w:val="40"/>
          <w:szCs w:val="40"/>
        </w:rPr>
        <w:t xml:space="preserve"> – Topic Paper Summary</w:t>
      </w:r>
    </w:p>
    <w:p w14:paraId="70773881" w14:textId="77777777" w:rsidR="00EC0F4D" w:rsidRPr="00D74959" w:rsidRDefault="00EC0F4D" w:rsidP="00EC0F4D">
      <w:pPr>
        <w:rPr>
          <w:b/>
        </w:rPr>
      </w:pPr>
      <w:bookmarkStart w:id="0" w:name="_GoBack"/>
      <w:bookmarkEnd w:id="0"/>
    </w:p>
    <w:p w14:paraId="28BFA427" w14:textId="77777777" w:rsidR="00F33FA8" w:rsidRPr="00D74959" w:rsidRDefault="00F33FA8" w:rsidP="00F33FA8">
      <w:pPr>
        <w:pStyle w:val="Heading2"/>
        <w:rPr>
          <w:rFonts w:ascii="Arial" w:hAnsi="Arial" w:cs="Arial"/>
          <w:b/>
          <w:sz w:val="28"/>
          <w:szCs w:val="28"/>
        </w:rPr>
      </w:pPr>
      <w:r w:rsidRPr="00D74959">
        <w:rPr>
          <w:rFonts w:ascii="Arial" w:hAnsi="Arial" w:cs="Arial"/>
          <w:b/>
          <w:sz w:val="28"/>
          <w:szCs w:val="28"/>
        </w:rPr>
        <w:t>Summary</w:t>
      </w:r>
    </w:p>
    <w:p w14:paraId="2DE41BDE" w14:textId="62BFBAD5" w:rsidR="001C7E08" w:rsidRPr="00FC638A" w:rsidRDefault="001C7E08" w:rsidP="00B14B33">
      <w:pPr>
        <w:rPr>
          <w:rFonts w:ascii="Arial" w:hAnsi="Arial" w:cs="Arial"/>
          <w:sz w:val="28"/>
          <w:szCs w:val="28"/>
        </w:rPr>
      </w:pPr>
      <w:r w:rsidRPr="00FC638A">
        <w:rPr>
          <w:rFonts w:ascii="Arial" w:hAnsi="Arial" w:cs="Arial"/>
          <w:sz w:val="28"/>
          <w:szCs w:val="28"/>
        </w:rPr>
        <w:t>A vibrant Moreland has a strong local economy, a thriving creative sector, and attractive arts and business precincts.  These elements help to enhance the quality of life for all Moreland residents.  This includes access to housing, education, cultural opportunities, recreation and healthy lifestyles.</w:t>
      </w:r>
    </w:p>
    <w:p w14:paraId="64B0B05F" w14:textId="09DEB7B7" w:rsidR="001C7E08" w:rsidRPr="00FC638A" w:rsidRDefault="001C7E08" w:rsidP="00B14B33">
      <w:pPr>
        <w:rPr>
          <w:rFonts w:ascii="Arial" w:hAnsi="Arial" w:cs="Arial"/>
          <w:sz w:val="28"/>
          <w:szCs w:val="28"/>
        </w:rPr>
      </w:pPr>
      <w:r w:rsidRPr="00FC638A">
        <w:rPr>
          <w:rFonts w:ascii="Arial" w:hAnsi="Arial" w:cs="Arial"/>
          <w:sz w:val="28"/>
          <w:szCs w:val="28"/>
        </w:rPr>
        <w:t>Businesses provide stable jobs for local people and contribute to Moreland’s culture.  Supporting the resilience and adaptability of Moreland’s local industries, creative sector and precincts will ensure the ongoing vitality of the city.</w:t>
      </w:r>
    </w:p>
    <w:p w14:paraId="403AA286" w14:textId="103DFAB1" w:rsidR="009461C8" w:rsidRPr="00FC638A" w:rsidRDefault="009461C8" w:rsidP="00B14B33">
      <w:pPr>
        <w:rPr>
          <w:rFonts w:ascii="Arial" w:hAnsi="Arial" w:cs="Arial"/>
          <w:sz w:val="28"/>
          <w:szCs w:val="28"/>
        </w:rPr>
      </w:pPr>
      <w:r w:rsidRPr="00FC638A">
        <w:rPr>
          <w:rFonts w:ascii="Arial" w:hAnsi="Arial" w:cs="Arial"/>
          <w:sz w:val="28"/>
          <w:szCs w:val="28"/>
        </w:rPr>
        <w:t xml:space="preserve">We want to ensure the future of Moreland is one where local businesses, the creative industries, sole traders and precincts receive the support they need to thrive.  </w:t>
      </w:r>
    </w:p>
    <w:p w14:paraId="090CC33C" w14:textId="77777777" w:rsidR="00F33FA8" w:rsidRPr="00FC638A" w:rsidRDefault="00F33FA8">
      <w:pPr>
        <w:rPr>
          <w:rFonts w:ascii="Arial" w:hAnsi="Arial" w:cs="Arial"/>
          <w:sz w:val="28"/>
          <w:szCs w:val="28"/>
        </w:rPr>
      </w:pPr>
    </w:p>
    <w:p w14:paraId="49AA9CCD" w14:textId="77777777" w:rsidR="00F33FA8" w:rsidRPr="00D74959" w:rsidRDefault="00F33FA8" w:rsidP="00F33FA8">
      <w:pPr>
        <w:pStyle w:val="Heading2"/>
        <w:rPr>
          <w:rFonts w:ascii="Arial" w:hAnsi="Arial" w:cs="Arial"/>
          <w:b/>
          <w:sz w:val="28"/>
          <w:szCs w:val="28"/>
        </w:rPr>
      </w:pPr>
      <w:r w:rsidRPr="00D74959">
        <w:rPr>
          <w:rFonts w:ascii="Arial" w:hAnsi="Arial" w:cs="Arial"/>
          <w:b/>
          <w:sz w:val="28"/>
          <w:szCs w:val="28"/>
        </w:rPr>
        <w:t>Key Issues</w:t>
      </w:r>
    </w:p>
    <w:p w14:paraId="5DA59F5B" w14:textId="441623F7" w:rsidR="00DE19F8" w:rsidRPr="00FC638A" w:rsidRDefault="001C7E08" w:rsidP="00EC0F4D">
      <w:pPr>
        <w:pStyle w:val="ListParagraph"/>
        <w:numPr>
          <w:ilvl w:val="0"/>
          <w:numId w:val="1"/>
        </w:numPr>
        <w:rPr>
          <w:rFonts w:ascii="Arial" w:hAnsi="Arial" w:cs="Arial"/>
          <w:sz w:val="28"/>
          <w:szCs w:val="28"/>
        </w:rPr>
      </w:pPr>
      <w:r w:rsidRPr="00FC638A">
        <w:rPr>
          <w:rFonts w:ascii="Arial" w:hAnsi="Arial" w:cs="Arial"/>
          <w:b/>
          <w:bCs/>
          <w:sz w:val="28"/>
          <w:szCs w:val="28"/>
        </w:rPr>
        <w:t xml:space="preserve">Economy: </w:t>
      </w:r>
      <w:r w:rsidRPr="00FC638A">
        <w:rPr>
          <w:rFonts w:ascii="Arial" w:hAnsi="Arial" w:cs="Arial"/>
          <w:sz w:val="28"/>
          <w:szCs w:val="28"/>
        </w:rPr>
        <w:t>supporting local business recovery and job creation.</w:t>
      </w:r>
    </w:p>
    <w:p w14:paraId="206E824A" w14:textId="3717DE99" w:rsidR="001C7E08" w:rsidRPr="00FC638A" w:rsidRDefault="001C7E08" w:rsidP="00EC0F4D">
      <w:pPr>
        <w:pStyle w:val="ListParagraph"/>
        <w:numPr>
          <w:ilvl w:val="0"/>
          <w:numId w:val="1"/>
        </w:numPr>
        <w:rPr>
          <w:rFonts w:ascii="Arial" w:hAnsi="Arial" w:cs="Arial"/>
          <w:sz w:val="28"/>
          <w:szCs w:val="28"/>
        </w:rPr>
      </w:pPr>
      <w:r w:rsidRPr="00FC638A">
        <w:rPr>
          <w:rFonts w:ascii="Arial" w:hAnsi="Arial" w:cs="Arial"/>
          <w:b/>
          <w:bCs/>
          <w:sz w:val="28"/>
          <w:szCs w:val="28"/>
        </w:rPr>
        <w:t>Creative industry:</w:t>
      </w:r>
      <w:r w:rsidRPr="00FC638A">
        <w:rPr>
          <w:rFonts w:ascii="Arial" w:hAnsi="Arial" w:cs="Arial"/>
          <w:sz w:val="28"/>
          <w:szCs w:val="28"/>
        </w:rPr>
        <w:t xml:space="preserve"> supporting the creative industry as key to Moreland’s identity and vibrancy.</w:t>
      </w:r>
    </w:p>
    <w:p w14:paraId="29C371EB" w14:textId="0213C442" w:rsidR="001C7E08" w:rsidRPr="00FC638A" w:rsidRDefault="001C7E08" w:rsidP="00EC0F4D">
      <w:pPr>
        <w:pStyle w:val="ListParagraph"/>
        <w:numPr>
          <w:ilvl w:val="0"/>
          <w:numId w:val="1"/>
        </w:numPr>
        <w:rPr>
          <w:rFonts w:ascii="Arial" w:hAnsi="Arial" w:cs="Arial"/>
          <w:sz w:val="28"/>
          <w:szCs w:val="28"/>
        </w:rPr>
      </w:pPr>
      <w:r w:rsidRPr="00FC638A">
        <w:rPr>
          <w:rFonts w:ascii="Arial" w:hAnsi="Arial" w:cs="Arial"/>
          <w:b/>
          <w:bCs/>
          <w:sz w:val="28"/>
          <w:szCs w:val="28"/>
        </w:rPr>
        <w:t>Sole traders:</w:t>
      </w:r>
      <w:r w:rsidRPr="00FC638A">
        <w:rPr>
          <w:rFonts w:ascii="Arial" w:hAnsi="Arial" w:cs="Arial"/>
          <w:sz w:val="28"/>
          <w:szCs w:val="28"/>
        </w:rPr>
        <w:t xml:space="preserve"> supporting sole traders to be viable, grow and create more local jobs.</w:t>
      </w:r>
    </w:p>
    <w:p w14:paraId="4B5CD51E" w14:textId="40F7B2EB" w:rsidR="001C7E08" w:rsidRPr="00FC638A" w:rsidRDefault="001C7E08" w:rsidP="00EC0F4D">
      <w:pPr>
        <w:pStyle w:val="ListParagraph"/>
        <w:numPr>
          <w:ilvl w:val="0"/>
          <w:numId w:val="1"/>
        </w:numPr>
        <w:rPr>
          <w:rFonts w:ascii="Arial" w:hAnsi="Arial" w:cs="Arial"/>
          <w:sz w:val="28"/>
          <w:szCs w:val="28"/>
        </w:rPr>
      </w:pPr>
      <w:r w:rsidRPr="00FC638A">
        <w:rPr>
          <w:rFonts w:ascii="Arial" w:hAnsi="Arial" w:cs="Arial"/>
          <w:b/>
          <w:bCs/>
          <w:sz w:val="28"/>
          <w:szCs w:val="28"/>
        </w:rPr>
        <w:t>Precincts:</w:t>
      </w:r>
      <w:r w:rsidRPr="00FC638A">
        <w:rPr>
          <w:rFonts w:ascii="Arial" w:hAnsi="Arial" w:cs="Arial"/>
          <w:sz w:val="28"/>
          <w:szCs w:val="28"/>
        </w:rPr>
        <w:t xml:space="preserve"> enhancing business and employment prospects through key growth sectors and projects.</w:t>
      </w:r>
    </w:p>
    <w:p w14:paraId="5BA7FD60" w14:textId="59FE6822" w:rsidR="00536B99" w:rsidRPr="00FC638A" w:rsidRDefault="00536B99" w:rsidP="00536B99">
      <w:pPr>
        <w:rPr>
          <w:rFonts w:ascii="Arial" w:hAnsi="Arial" w:cs="Arial"/>
          <w:sz w:val="28"/>
          <w:szCs w:val="28"/>
        </w:rPr>
      </w:pPr>
    </w:p>
    <w:p w14:paraId="56B020FE" w14:textId="2207E704" w:rsidR="007E3C97" w:rsidRPr="00D74959" w:rsidRDefault="007E3C97" w:rsidP="007E3C97">
      <w:pPr>
        <w:pStyle w:val="Heading2"/>
        <w:rPr>
          <w:rFonts w:ascii="Arial" w:hAnsi="Arial" w:cs="Arial"/>
          <w:b/>
          <w:sz w:val="28"/>
          <w:szCs w:val="28"/>
        </w:rPr>
      </w:pPr>
      <w:r w:rsidRPr="00D74959">
        <w:rPr>
          <w:rFonts w:ascii="Arial" w:hAnsi="Arial" w:cs="Arial"/>
          <w:b/>
          <w:sz w:val="28"/>
          <w:szCs w:val="28"/>
        </w:rPr>
        <w:t>What Are Some Opportunities?</w:t>
      </w:r>
    </w:p>
    <w:p w14:paraId="24363DA0" w14:textId="36ED4475" w:rsidR="00914F95" w:rsidRPr="00FC638A" w:rsidRDefault="00914F95" w:rsidP="00914F95">
      <w:pPr>
        <w:rPr>
          <w:rFonts w:ascii="Arial" w:hAnsi="Arial" w:cs="Arial"/>
          <w:sz w:val="28"/>
          <w:szCs w:val="28"/>
        </w:rPr>
      </w:pPr>
      <w:r w:rsidRPr="00FC638A">
        <w:rPr>
          <w:rFonts w:ascii="Arial" w:hAnsi="Arial" w:cs="Arial"/>
          <w:sz w:val="28"/>
          <w:szCs w:val="28"/>
        </w:rPr>
        <w:t>Opportunities in this space might include:</w:t>
      </w:r>
    </w:p>
    <w:p w14:paraId="76B20CDE" w14:textId="59A624A0" w:rsidR="003519E5" w:rsidRPr="00FC638A" w:rsidRDefault="009461C8" w:rsidP="001C7E08">
      <w:pPr>
        <w:pStyle w:val="ListParagraph"/>
        <w:numPr>
          <w:ilvl w:val="0"/>
          <w:numId w:val="8"/>
        </w:numPr>
        <w:rPr>
          <w:rFonts w:ascii="Arial" w:hAnsi="Arial" w:cs="Arial"/>
          <w:sz w:val="28"/>
          <w:szCs w:val="28"/>
        </w:rPr>
      </w:pPr>
      <w:r w:rsidRPr="00FC638A">
        <w:rPr>
          <w:rFonts w:ascii="Arial" w:hAnsi="Arial" w:cs="Arial"/>
          <w:sz w:val="28"/>
          <w:szCs w:val="28"/>
        </w:rPr>
        <w:t>Support the industries hardest hit by Covid-19 through initiatives such as expanding outdoor dining and Council’s Shopping Strip Renewal program.</w:t>
      </w:r>
    </w:p>
    <w:p w14:paraId="67E504C1" w14:textId="00A2ACEB" w:rsidR="009461C8" w:rsidRPr="00FC638A" w:rsidRDefault="009461C8" w:rsidP="001C7E08">
      <w:pPr>
        <w:pStyle w:val="ListParagraph"/>
        <w:numPr>
          <w:ilvl w:val="0"/>
          <w:numId w:val="8"/>
        </w:numPr>
        <w:rPr>
          <w:rFonts w:ascii="Arial" w:hAnsi="Arial" w:cs="Arial"/>
          <w:sz w:val="28"/>
          <w:szCs w:val="28"/>
        </w:rPr>
      </w:pPr>
      <w:r w:rsidRPr="00FC638A">
        <w:rPr>
          <w:rFonts w:ascii="Arial" w:hAnsi="Arial" w:cs="Arial"/>
          <w:sz w:val="28"/>
          <w:szCs w:val="28"/>
        </w:rPr>
        <w:t>Upgrade Moreland’s network infrastructure to provide public Wi-Fi across Council buildings and facilities.</w:t>
      </w:r>
    </w:p>
    <w:p w14:paraId="7BD07022" w14:textId="45F95424" w:rsidR="009461C8" w:rsidRPr="00FC638A" w:rsidRDefault="009461C8" w:rsidP="001C7E08">
      <w:pPr>
        <w:pStyle w:val="ListParagraph"/>
        <w:numPr>
          <w:ilvl w:val="0"/>
          <w:numId w:val="8"/>
        </w:numPr>
        <w:rPr>
          <w:rFonts w:ascii="Arial" w:hAnsi="Arial" w:cs="Arial"/>
          <w:sz w:val="28"/>
          <w:szCs w:val="28"/>
        </w:rPr>
      </w:pPr>
      <w:r w:rsidRPr="00FC638A">
        <w:rPr>
          <w:rFonts w:ascii="Arial" w:hAnsi="Arial" w:cs="Arial"/>
          <w:sz w:val="28"/>
          <w:szCs w:val="28"/>
        </w:rPr>
        <w:t>Preference employment and procurement practices that create positive local, social and environmental outcomes and encourage local businesses to do the same.</w:t>
      </w:r>
    </w:p>
    <w:p w14:paraId="091DC325" w14:textId="272632A8" w:rsidR="009461C8" w:rsidRPr="00FC638A" w:rsidRDefault="009461C8" w:rsidP="001C7E08">
      <w:pPr>
        <w:pStyle w:val="ListParagraph"/>
        <w:numPr>
          <w:ilvl w:val="0"/>
          <w:numId w:val="8"/>
        </w:numPr>
        <w:rPr>
          <w:rFonts w:ascii="Arial" w:hAnsi="Arial" w:cs="Arial"/>
          <w:sz w:val="28"/>
          <w:szCs w:val="28"/>
        </w:rPr>
      </w:pPr>
      <w:r w:rsidRPr="00FC638A">
        <w:rPr>
          <w:rFonts w:ascii="Arial" w:hAnsi="Arial" w:cs="Arial"/>
          <w:sz w:val="28"/>
          <w:szCs w:val="28"/>
        </w:rPr>
        <w:lastRenderedPageBreak/>
        <w:t>Provide affordable making spaces for artists which are fit-for-purpose and help with financial security through regulatory processes.</w:t>
      </w:r>
    </w:p>
    <w:p w14:paraId="7F722F5F" w14:textId="313E2256" w:rsidR="009461C8" w:rsidRPr="00FC638A" w:rsidRDefault="009461C8" w:rsidP="001C7E08">
      <w:pPr>
        <w:pStyle w:val="ListParagraph"/>
        <w:numPr>
          <w:ilvl w:val="0"/>
          <w:numId w:val="8"/>
        </w:numPr>
        <w:rPr>
          <w:rFonts w:ascii="Arial" w:hAnsi="Arial" w:cs="Arial"/>
          <w:sz w:val="28"/>
          <w:szCs w:val="28"/>
        </w:rPr>
      </w:pPr>
      <w:r w:rsidRPr="00FC638A">
        <w:rPr>
          <w:rFonts w:ascii="Arial" w:hAnsi="Arial" w:cs="Arial"/>
          <w:sz w:val="28"/>
          <w:szCs w:val="28"/>
        </w:rPr>
        <w:t>Support the local live music scene through actions such as planning controls and sector development.</w:t>
      </w:r>
    </w:p>
    <w:p w14:paraId="37B80300" w14:textId="323953AA" w:rsidR="009461C8" w:rsidRPr="00FC638A" w:rsidRDefault="009461C8" w:rsidP="001C7E08">
      <w:pPr>
        <w:pStyle w:val="ListParagraph"/>
        <w:numPr>
          <w:ilvl w:val="0"/>
          <w:numId w:val="8"/>
        </w:numPr>
        <w:rPr>
          <w:rFonts w:ascii="Arial" w:hAnsi="Arial" w:cs="Arial"/>
          <w:sz w:val="28"/>
          <w:szCs w:val="28"/>
        </w:rPr>
      </w:pPr>
      <w:r w:rsidRPr="00FC638A">
        <w:rPr>
          <w:rFonts w:ascii="Arial" w:hAnsi="Arial" w:cs="Arial"/>
          <w:sz w:val="28"/>
          <w:szCs w:val="28"/>
        </w:rPr>
        <w:t xml:space="preserve">Adapt the existing Moreland’s festivals program to the new </w:t>
      </w:r>
      <w:proofErr w:type="spellStart"/>
      <w:r w:rsidRPr="00FC638A">
        <w:rPr>
          <w:rFonts w:ascii="Arial" w:hAnsi="Arial" w:cs="Arial"/>
          <w:sz w:val="28"/>
          <w:szCs w:val="28"/>
        </w:rPr>
        <w:t>Covid</w:t>
      </w:r>
      <w:proofErr w:type="spellEnd"/>
      <w:r w:rsidRPr="00FC638A">
        <w:rPr>
          <w:rFonts w:ascii="Arial" w:hAnsi="Arial" w:cs="Arial"/>
          <w:sz w:val="28"/>
          <w:szCs w:val="28"/>
        </w:rPr>
        <w:t xml:space="preserve"> normal so that it can continue to have a positive impact on the community.</w:t>
      </w:r>
    </w:p>
    <w:p w14:paraId="5C4B74E7" w14:textId="221F63C0" w:rsidR="009461C8" w:rsidRPr="00FC638A" w:rsidRDefault="009461C8" w:rsidP="001C7E08">
      <w:pPr>
        <w:pStyle w:val="ListParagraph"/>
        <w:numPr>
          <w:ilvl w:val="0"/>
          <w:numId w:val="8"/>
        </w:numPr>
        <w:rPr>
          <w:rFonts w:ascii="Arial" w:hAnsi="Arial" w:cs="Arial"/>
          <w:sz w:val="28"/>
          <w:szCs w:val="28"/>
        </w:rPr>
      </w:pPr>
      <w:r w:rsidRPr="00FC638A">
        <w:rPr>
          <w:rFonts w:ascii="Arial" w:hAnsi="Arial" w:cs="Arial"/>
          <w:sz w:val="28"/>
          <w:szCs w:val="28"/>
        </w:rPr>
        <w:t>Encourage collaboration amongst sole traders to identify new markets, promote their businesses and build clusters of learning in shared workspaces.</w:t>
      </w:r>
    </w:p>
    <w:p w14:paraId="6A5510FC" w14:textId="75DAC99C" w:rsidR="009461C8" w:rsidRPr="00FC638A" w:rsidRDefault="009461C8" w:rsidP="00EF3B8F">
      <w:pPr>
        <w:pStyle w:val="ListParagraph"/>
        <w:numPr>
          <w:ilvl w:val="0"/>
          <w:numId w:val="8"/>
        </w:numPr>
        <w:rPr>
          <w:rFonts w:ascii="Arial" w:hAnsi="Arial" w:cs="Arial"/>
          <w:sz w:val="28"/>
          <w:szCs w:val="28"/>
        </w:rPr>
      </w:pPr>
      <w:r w:rsidRPr="00FC638A">
        <w:rPr>
          <w:rFonts w:ascii="Arial" w:hAnsi="Arial" w:cs="Arial"/>
          <w:sz w:val="28"/>
          <w:szCs w:val="28"/>
        </w:rPr>
        <w:t>Accelerate the creation of the Brunswick Design District to make it a national destination for all types of design-centred activity.</w:t>
      </w:r>
    </w:p>
    <w:p w14:paraId="3D79B1B1" w14:textId="77777777" w:rsidR="009461C8" w:rsidRPr="00FC638A" w:rsidRDefault="009461C8" w:rsidP="009461C8">
      <w:pPr>
        <w:rPr>
          <w:rFonts w:ascii="Arial" w:hAnsi="Arial" w:cs="Arial"/>
          <w:sz w:val="28"/>
          <w:szCs w:val="28"/>
        </w:rPr>
      </w:pPr>
    </w:p>
    <w:p w14:paraId="052F3573" w14:textId="0B86E85A" w:rsidR="00536B99" w:rsidRPr="00D74959" w:rsidRDefault="00536B99" w:rsidP="007E3C97">
      <w:pPr>
        <w:pStyle w:val="Heading2"/>
        <w:rPr>
          <w:rFonts w:ascii="Arial" w:hAnsi="Arial" w:cs="Arial"/>
          <w:b/>
          <w:sz w:val="28"/>
          <w:szCs w:val="28"/>
        </w:rPr>
      </w:pPr>
      <w:r w:rsidRPr="00D74959">
        <w:rPr>
          <w:rFonts w:ascii="Arial" w:hAnsi="Arial" w:cs="Arial"/>
          <w:b/>
          <w:sz w:val="28"/>
          <w:szCs w:val="28"/>
        </w:rPr>
        <w:t xml:space="preserve">What Are </w:t>
      </w:r>
      <w:r w:rsidR="007E3C97" w:rsidRPr="00D74959">
        <w:rPr>
          <w:rFonts w:ascii="Arial" w:hAnsi="Arial" w:cs="Arial"/>
          <w:b/>
          <w:sz w:val="28"/>
          <w:szCs w:val="28"/>
        </w:rPr>
        <w:t>Some</w:t>
      </w:r>
      <w:r w:rsidRPr="00D74959">
        <w:rPr>
          <w:rFonts w:ascii="Arial" w:hAnsi="Arial" w:cs="Arial"/>
          <w:b/>
          <w:sz w:val="28"/>
          <w:szCs w:val="28"/>
        </w:rPr>
        <w:t xml:space="preserve"> Challenges?</w:t>
      </w:r>
    </w:p>
    <w:p w14:paraId="518C691C" w14:textId="0943C988" w:rsidR="003519E5" w:rsidRPr="00FC638A" w:rsidRDefault="003519E5" w:rsidP="003519E5">
      <w:pPr>
        <w:rPr>
          <w:rFonts w:ascii="Arial" w:hAnsi="Arial" w:cs="Arial"/>
          <w:sz w:val="28"/>
          <w:szCs w:val="28"/>
        </w:rPr>
      </w:pPr>
      <w:r w:rsidRPr="00FC638A">
        <w:rPr>
          <w:rFonts w:ascii="Arial" w:hAnsi="Arial" w:cs="Arial"/>
          <w:sz w:val="28"/>
          <w:szCs w:val="28"/>
        </w:rPr>
        <w:t>Challenges in this space might include:</w:t>
      </w:r>
    </w:p>
    <w:p w14:paraId="50F60755" w14:textId="7CFBDED1" w:rsidR="00D31F18" w:rsidRPr="00FC638A" w:rsidRDefault="009461C8" w:rsidP="00914F95">
      <w:pPr>
        <w:pStyle w:val="ListParagraph"/>
        <w:numPr>
          <w:ilvl w:val="0"/>
          <w:numId w:val="6"/>
        </w:numPr>
        <w:rPr>
          <w:rFonts w:ascii="Arial" w:hAnsi="Arial" w:cs="Arial"/>
          <w:sz w:val="28"/>
          <w:szCs w:val="28"/>
        </w:rPr>
      </w:pPr>
      <w:r w:rsidRPr="00FC638A">
        <w:rPr>
          <w:rFonts w:ascii="Arial" w:hAnsi="Arial" w:cs="Arial"/>
          <w:sz w:val="28"/>
          <w:szCs w:val="28"/>
        </w:rPr>
        <w:t>Difficult to accurately predict the future of local jobs and business closures to the unprecedented nature of a pandemic.</w:t>
      </w:r>
    </w:p>
    <w:p w14:paraId="164F6603" w14:textId="1DE483A8" w:rsidR="00D31F18" w:rsidRPr="00FC638A" w:rsidRDefault="009461C8" w:rsidP="00914F95">
      <w:pPr>
        <w:pStyle w:val="ListParagraph"/>
        <w:numPr>
          <w:ilvl w:val="0"/>
          <w:numId w:val="6"/>
        </w:numPr>
        <w:rPr>
          <w:rFonts w:ascii="Arial" w:hAnsi="Arial" w:cs="Arial"/>
          <w:sz w:val="28"/>
          <w:szCs w:val="28"/>
        </w:rPr>
      </w:pPr>
      <w:r w:rsidRPr="00FC638A">
        <w:rPr>
          <w:rFonts w:ascii="Arial" w:hAnsi="Arial" w:cs="Arial"/>
          <w:sz w:val="28"/>
          <w:szCs w:val="28"/>
        </w:rPr>
        <w:t>Council’s budget to provide support and respond to future outbreaks is limited.</w:t>
      </w:r>
    </w:p>
    <w:p w14:paraId="629B85AB" w14:textId="1B16D13A" w:rsidR="009461C8" w:rsidRPr="00FC638A" w:rsidRDefault="009461C8" w:rsidP="00914F95">
      <w:pPr>
        <w:pStyle w:val="ListParagraph"/>
        <w:numPr>
          <w:ilvl w:val="0"/>
          <w:numId w:val="6"/>
        </w:numPr>
        <w:rPr>
          <w:rFonts w:ascii="Arial" w:hAnsi="Arial" w:cs="Arial"/>
          <w:sz w:val="28"/>
          <w:szCs w:val="28"/>
        </w:rPr>
      </w:pPr>
      <w:r w:rsidRPr="00FC638A">
        <w:rPr>
          <w:rFonts w:ascii="Arial" w:hAnsi="Arial" w:cs="Arial"/>
          <w:sz w:val="28"/>
          <w:szCs w:val="28"/>
        </w:rPr>
        <w:t>The effects of Covid-10 on the local arts community and creative industries has dramatically changed their needs and requirements.</w:t>
      </w:r>
    </w:p>
    <w:p w14:paraId="55654BEE" w14:textId="716965A2" w:rsidR="009461C8" w:rsidRPr="00FC638A" w:rsidRDefault="009461C8" w:rsidP="00914F95">
      <w:pPr>
        <w:pStyle w:val="ListParagraph"/>
        <w:numPr>
          <w:ilvl w:val="0"/>
          <w:numId w:val="6"/>
        </w:numPr>
        <w:rPr>
          <w:rFonts w:ascii="Arial" w:hAnsi="Arial" w:cs="Arial"/>
          <w:sz w:val="28"/>
          <w:szCs w:val="28"/>
        </w:rPr>
      </w:pPr>
      <w:r w:rsidRPr="00FC638A">
        <w:rPr>
          <w:rFonts w:ascii="Arial" w:hAnsi="Arial" w:cs="Arial"/>
          <w:sz w:val="28"/>
          <w:szCs w:val="28"/>
        </w:rPr>
        <w:t>Federal government expenditure on the arts and creative industries has decreased by 18.9% per capita over the past decade and is not keeping up with Australia’s population growth (A New Approach, 2019).</w:t>
      </w:r>
    </w:p>
    <w:p w14:paraId="736CDBCE" w14:textId="6B53B3BA" w:rsidR="009461C8" w:rsidRPr="00FC638A" w:rsidRDefault="009461C8" w:rsidP="00914F95">
      <w:pPr>
        <w:pStyle w:val="ListParagraph"/>
        <w:numPr>
          <w:ilvl w:val="0"/>
          <w:numId w:val="6"/>
        </w:numPr>
        <w:rPr>
          <w:rFonts w:ascii="Arial" w:hAnsi="Arial" w:cs="Arial"/>
          <w:sz w:val="28"/>
          <w:szCs w:val="28"/>
        </w:rPr>
      </w:pPr>
      <w:r w:rsidRPr="00FC638A">
        <w:rPr>
          <w:rFonts w:ascii="Arial" w:hAnsi="Arial" w:cs="Arial"/>
          <w:sz w:val="28"/>
          <w:szCs w:val="28"/>
        </w:rPr>
        <w:t>Sole traders are a time-poor cohort, focussed on the day-to-day business tasks and do not typically work collaboratively.  Engaging them will take dedicated resources, funding and programs that are currently unsupported.</w:t>
      </w:r>
    </w:p>
    <w:p w14:paraId="0522C655" w14:textId="6074F3F9" w:rsidR="009461C8" w:rsidRPr="00FC638A" w:rsidRDefault="009461C8" w:rsidP="00914F95">
      <w:pPr>
        <w:pStyle w:val="ListParagraph"/>
        <w:numPr>
          <w:ilvl w:val="0"/>
          <w:numId w:val="6"/>
        </w:numPr>
        <w:rPr>
          <w:rFonts w:ascii="Arial" w:hAnsi="Arial" w:cs="Arial"/>
          <w:sz w:val="28"/>
          <w:szCs w:val="28"/>
        </w:rPr>
      </w:pPr>
      <w:r w:rsidRPr="00FC638A">
        <w:rPr>
          <w:rFonts w:ascii="Arial" w:hAnsi="Arial" w:cs="Arial"/>
          <w:sz w:val="28"/>
          <w:szCs w:val="28"/>
        </w:rPr>
        <w:t>State Government funding will be highly competitive with Covid-19 recovery efforts likely to minimise the availability of future funds.</w:t>
      </w:r>
    </w:p>
    <w:sectPr w:rsidR="009461C8" w:rsidRPr="00FC638A" w:rsidSect="0068776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AC9"/>
    <w:multiLevelType w:val="hybridMultilevel"/>
    <w:tmpl w:val="A598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92571"/>
    <w:multiLevelType w:val="hybridMultilevel"/>
    <w:tmpl w:val="12523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7B7BA0"/>
    <w:multiLevelType w:val="hybridMultilevel"/>
    <w:tmpl w:val="EFD4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A85921"/>
    <w:multiLevelType w:val="hybridMultilevel"/>
    <w:tmpl w:val="35906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1733C"/>
    <w:multiLevelType w:val="hybridMultilevel"/>
    <w:tmpl w:val="2E08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9C5DA5"/>
    <w:multiLevelType w:val="hybridMultilevel"/>
    <w:tmpl w:val="9164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367E8F"/>
    <w:multiLevelType w:val="hybridMultilevel"/>
    <w:tmpl w:val="355E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0750C7"/>
    <w:multiLevelType w:val="hybridMultilevel"/>
    <w:tmpl w:val="335A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45"/>
    <w:rsid w:val="000B2E27"/>
    <w:rsid w:val="001469A1"/>
    <w:rsid w:val="001C7E08"/>
    <w:rsid w:val="002B7E68"/>
    <w:rsid w:val="003519E5"/>
    <w:rsid w:val="003F0C45"/>
    <w:rsid w:val="00536B99"/>
    <w:rsid w:val="0062463F"/>
    <w:rsid w:val="00687760"/>
    <w:rsid w:val="0076013E"/>
    <w:rsid w:val="007E3C97"/>
    <w:rsid w:val="00914F95"/>
    <w:rsid w:val="00946160"/>
    <w:rsid w:val="009461C8"/>
    <w:rsid w:val="00990076"/>
    <w:rsid w:val="009C0D7B"/>
    <w:rsid w:val="009E1B8F"/>
    <w:rsid w:val="00B14B33"/>
    <w:rsid w:val="00C757C2"/>
    <w:rsid w:val="00CD3656"/>
    <w:rsid w:val="00CF24C5"/>
    <w:rsid w:val="00D31F18"/>
    <w:rsid w:val="00D33582"/>
    <w:rsid w:val="00D66ACF"/>
    <w:rsid w:val="00D74959"/>
    <w:rsid w:val="00DE19F8"/>
    <w:rsid w:val="00DF6A01"/>
    <w:rsid w:val="00E279B1"/>
    <w:rsid w:val="00EC0F4D"/>
    <w:rsid w:val="00F33FA8"/>
    <w:rsid w:val="00FC638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5783"/>
  <w15:chartTrackingRefBased/>
  <w15:docId w15:val="{AF8D7D3B-90BA-4545-AB18-5BF232EB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F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3FA8"/>
    <w:pPr>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rsid w:val="00F33FA8"/>
    <w:rPr>
      <w:rFonts w:ascii="Arial" w:hAnsi="Arial" w:cs="Arial"/>
      <w:color w:val="000000"/>
    </w:rPr>
  </w:style>
  <w:style w:type="character" w:customStyle="1" w:styleId="Heading2Char">
    <w:name w:val="Heading 2 Char"/>
    <w:basedOn w:val="DefaultParagraphFont"/>
    <w:link w:val="Heading2"/>
    <w:uiPriority w:val="9"/>
    <w:rsid w:val="00F33F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3F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0F4D"/>
    <w:pPr>
      <w:ind w:left="720"/>
      <w:contextualSpacing/>
    </w:pPr>
  </w:style>
  <w:style w:type="character" w:styleId="CommentReference">
    <w:name w:val="annotation reference"/>
    <w:basedOn w:val="DefaultParagraphFont"/>
    <w:uiPriority w:val="99"/>
    <w:semiHidden/>
    <w:unhideWhenUsed/>
    <w:rsid w:val="00536B99"/>
    <w:rPr>
      <w:sz w:val="16"/>
      <w:szCs w:val="16"/>
    </w:rPr>
  </w:style>
  <w:style w:type="paragraph" w:styleId="CommentText">
    <w:name w:val="annotation text"/>
    <w:basedOn w:val="Normal"/>
    <w:link w:val="CommentTextChar"/>
    <w:uiPriority w:val="99"/>
    <w:semiHidden/>
    <w:unhideWhenUsed/>
    <w:rsid w:val="00536B99"/>
    <w:pPr>
      <w:spacing w:line="240" w:lineRule="auto"/>
    </w:pPr>
    <w:rPr>
      <w:sz w:val="20"/>
      <w:szCs w:val="20"/>
    </w:rPr>
  </w:style>
  <w:style w:type="character" w:customStyle="1" w:styleId="CommentTextChar">
    <w:name w:val="Comment Text Char"/>
    <w:basedOn w:val="DefaultParagraphFont"/>
    <w:link w:val="CommentText"/>
    <w:uiPriority w:val="99"/>
    <w:semiHidden/>
    <w:rsid w:val="00536B99"/>
    <w:rPr>
      <w:sz w:val="20"/>
      <w:szCs w:val="20"/>
    </w:rPr>
  </w:style>
  <w:style w:type="paragraph" w:styleId="CommentSubject">
    <w:name w:val="annotation subject"/>
    <w:basedOn w:val="CommentText"/>
    <w:next w:val="CommentText"/>
    <w:link w:val="CommentSubjectChar"/>
    <w:uiPriority w:val="99"/>
    <w:semiHidden/>
    <w:unhideWhenUsed/>
    <w:rsid w:val="00536B99"/>
    <w:rPr>
      <w:b/>
      <w:bCs/>
    </w:rPr>
  </w:style>
  <w:style w:type="character" w:customStyle="1" w:styleId="CommentSubjectChar">
    <w:name w:val="Comment Subject Char"/>
    <w:basedOn w:val="CommentTextChar"/>
    <w:link w:val="CommentSubject"/>
    <w:uiPriority w:val="99"/>
    <w:semiHidden/>
    <w:rsid w:val="00536B99"/>
    <w:rPr>
      <w:b/>
      <w:bCs/>
      <w:sz w:val="20"/>
      <w:szCs w:val="20"/>
    </w:rPr>
  </w:style>
  <w:style w:type="paragraph" w:styleId="BalloonText">
    <w:name w:val="Balloon Text"/>
    <w:basedOn w:val="Normal"/>
    <w:link w:val="BalloonTextChar"/>
    <w:uiPriority w:val="99"/>
    <w:semiHidden/>
    <w:unhideWhenUsed/>
    <w:rsid w:val="0053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99"/>
    <w:rPr>
      <w:rFonts w:ascii="Segoe UI" w:hAnsi="Segoe UI" w:cs="Segoe UI"/>
      <w:sz w:val="18"/>
      <w:szCs w:val="18"/>
    </w:rPr>
  </w:style>
  <w:style w:type="table" w:styleId="TableGrid">
    <w:name w:val="Table Grid"/>
    <w:basedOn w:val="TableNormal"/>
    <w:uiPriority w:val="39"/>
    <w:rsid w:val="0035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Jacobson</dc:creator>
  <cp:keywords/>
  <dc:description/>
  <cp:lastModifiedBy>Natalie McGlone</cp:lastModifiedBy>
  <cp:revision>4</cp:revision>
  <dcterms:created xsi:type="dcterms:W3CDTF">2021-02-01T02:48:00Z</dcterms:created>
  <dcterms:modified xsi:type="dcterms:W3CDTF">2021-02-01T02:49:00Z</dcterms:modified>
</cp:coreProperties>
</file>